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DB2" w:rsidRDefault="001A2830">
      <w:pPr>
        <w:spacing w:line="139" w:lineRule="exact"/>
      </w:pPr>
      <w:r>
        <w:rPr>
          <w:rFonts w:ascii="黑体" w:eastAsia="黑体" w:hAnsi="黑体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4" o:spid="_x0000_s1029" type="#_x0000_t75" style="position:absolute;margin-left:3.95pt;margin-top:1.1pt;width:74.1pt;height:74.15pt;z-index:251659264">
            <v:fill o:detectmouseclick="t"/>
            <v:imagedata r:id="rId7" o:title="QQ截图20230719124005"/>
          </v:shape>
        </w:pict>
      </w:r>
      <w:r>
        <w:rPr>
          <w:position w:val="-2"/>
          <w:lang w:eastAsia="zh-CN"/>
        </w:rPr>
        <w:pict>
          <v:shape id="IM 2" o:spid="_x0000_i1025" type="#_x0000_t75" style="width:1097.25pt;height:6.75pt;mso-wrap-distance-left:0;mso-wrap-distance-right:0">
            <v:fill o:detectmouseclick="t"/>
            <v:imagedata r:id="rId8" o:title=""/>
            <o:lock v:ext="edit" aspectratio="f"/>
          </v:shape>
        </w:pict>
      </w:r>
    </w:p>
    <w:p w:rsidR="00954DB2" w:rsidRDefault="00954DB2">
      <w:pPr>
        <w:spacing w:before="30"/>
      </w:pPr>
    </w:p>
    <w:p w:rsidR="00954DB2" w:rsidRDefault="00954DB2">
      <w:pPr>
        <w:spacing w:before="29"/>
      </w:pPr>
    </w:p>
    <w:p w:rsidR="00954DB2" w:rsidRDefault="00954DB2">
      <w:pPr>
        <w:spacing w:before="29"/>
      </w:pPr>
    </w:p>
    <w:p w:rsidR="00954DB2" w:rsidRDefault="00954DB2">
      <w:pPr>
        <w:spacing w:before="29"/>
      </w:pPr>
    </w:p>
    <w:p w:rsidR="00954DB2" w:rsidRDefault="00954DB2">
      <w:pPr>
        <w:spacing w:before="29"/>
      </w:pPr>
    </w:p>
    <w:p w:rsidR="00954DB2" w:rsidRDefault="00954DB2">
      <w:pPr>
        <w:spacing w:before="29"/>
      </w:pPr>
    </w:p>
    <w:p w:rsidR="00954DB2" w:rsidRDefault="00954DB2">
      <w:pPr>
        <w:spacing w:before="29"/>
      </w:pPr>
    </w:p>
    <w:p w:rsidR="00954DB2" w:rsidRDefault="00954DB2">
      <w:pPr>
        <w:spacing w:before="29"/>
      </w:pPr>
    </w:p>
    <w:p w:rsidR="00954DB2" w:rsidRDefault="00954DB2">
      <w:pPr>
        <w:spacing w:before="29"/>
      </w:pPr>
    </w:p>
    <w:p w:rsidR="00954DB2" w:rsidRDefault="00954DB2">
      <w:pPr>
        <w:spacing w:before="29"/>
      </w:pPr>
    </w:p>
    <w:p w:rsidR="00954DB2" w:rsidRDefault="00E11299">
      <w:pPr>
        <w:spacing w:before="140" w:line="366" w:lineRule="auto"/>
        <w:ind w:left="2519" w:right="854" w:hanging="1450"/>
        <w:jc w:val="center"/>
        <w:outlineLvl w:val="0"/>
        <w:rPr>
          <w:rFonts w:ascii="方正小标宋简体" w:eastAsia="方正小标宋简体" w:hAnsi="宋体" w:cs="华文中宋"/>
          <w:snapToGrid/>
          <w:spacing w:val="-6"/>
          <w:kern w:val="2"/>
          <w:sz w:val="44"/>
          <w:szCs w:val="44"/>
          <w:shd w:val="clear" w:color="auto" w:fill="FFFFFF"/>
          <w:lang w:eastAsia="zh-CN"/>
        </w:rPr>
      </w:pPr>
      <w:bookmarkStart w:id="0" w:name="_Toc14367"/>
      <w:bookmarkStart w:id="1" w:name="_Toc20280"/>
      <w:r>
        <w:rPr>
          <w:rFonts w:ascii="方正小标宋简体" w:eastAsia="方正小标宋简体" w:hAnsi="宋体" w:cs="华文中宋" w:hint="eastAsia"/>
          <w:snapToGrid/>
          <w:spacing w:val="-6"/>
          <w:kern w:val="2"/>
          <w:sz w:val="44"/>
          <w:szCs w:val="44"/>
          <w:shd w:val="clear" w:color="auto" w:fill="FFFFFF"/>
          <w:lang w:eastAsia="zh-CN"/>
        </w:rPr>
        <w:t>中国地质调查局成都地质调查中</w:t>
      </w:r>
      <w:bookmarkEnd w:id="0"/>
    </w:p>
    <w:p w:rsidR="00954DB2" w:rsidRDefault="00E11299">
      <w:pPr>
        <w:spacing w:before="140" w:line="366" w:lineRule="auto"/>
        <w:ind w:left="2519" w:right="854" w:hanging="1450"/>
        <w:jc w:val="center"/>
        <w:outlineLvl w:val="0"/>
        <w:rPr>
          <w:rFonts w:ascii="宋体" w:eastAsia="宋体" w:hAnsi="宋体" w:cs="宋体"/>
          <w:sz w:val="43"/>
          <w:szCs w:val="43"/>
          <w:lang w:eastAsia="zh-CN"/>
        </w:rPr>
      </w:pPr>
      <w:bookmarkStart w:id="2" w:name="_Toc7344"/>
      <w:r>
        <w:rPr>
          <w:rFonts w:ascii="方正小标宋简体" w:eastAsia="方正小标宋简体" w:hAnsi="宋体" w:cs="华文中宋" w:hint="eastAsia"/>
          <w:snapToGrid/>
          <w:spacing w:val="-6"/>
          <w:kern w:val="2"/>
          <w:sz w:val="44"/>
          <w:szCs w:val="44"/>
          <w:shd w:val="clear" w:color="auto" w:fill="FFFFFF"/>
          <w:lang w:eastAsia="zh-CN"/>
        </w:rPr>
        <w:t>心2022年度部门决算</w:t>
      </w:r>
      <w:bookmarkEnd w:id="1"/>
      <w:bookmarkEnd w:id="2"/>
    </w:p>
    <w:p w:rsidR="00954DB2" w:rsidRDefault="00954DB2">
      <w:pPr>
        <w:pStyle w:val="a3"/>
        <w:spacing w:line="249" w:lineRule="auto"/>
        <w:rPr>
          <w:lang w:eastAsia="zh-CN"/>
        </w:rPr>
      </w:pPr>
    </w:p>
    <w:p w:rsidR="00954DB2" w:rsidRDefault="00954DB2">
      <w:pPr>
        <w:pStyle w:val="a3"/>
        <w:spacing w:line="249" w:lineRule="auto"/>
        <w:rPr>
          <w:lang w:eastAsia="zh-CN"/>
        </w:rPr>
      </w:pPr>
    </w:p>
    <w:p w:rsidR="00954DB2" w:rsidRDefault="00954DB2">
      <w:pPr>
        <w:pStyle w:val="a3"/>
        <w:spacing w:line="249" w:lineRule="auto"/>
        <w:rPr>
          <w:lang w:eastAsia="zh-CN"/>
        </w:rPr>
      </w:pPr>
    </w:p>
    <w:p w:rsidR="00954DB2" w:rsidRDefault="00954DB2">
      <w:pPr>
        <w:pStyle w:val="a3"/>
        <w:spacing w:line="249" w:lineRule="auto"/>
        <w:rPr>
          <w:lang w:eastAsia="zh-CN"/>
        </w:rPr>
      </w:pPr>
    </w:p>
    <w:p w:rsidR="00954DB2" w:rsidRDefault="00954DB2">
      <w:pPr>
        <w:pStyle w:val="a3"/>
        <w:spacing w:line="249" w:lineRule="auto"/>
        <w:rPr>
          <w:lang w:eastAsia="zh-CN"/>
        </w:rPr>
      </w:pPr>
    </w:p>
    <w:p w:rsidR="00954DB2" w:rsidRDefault="00954DB2">
      <w:pPr>
        <w:pStyle w:val="a3"/>
        <w:spacing w:line="249" w:lineRule="auto"/>
        <w:rPr>
          <w:lang w:eastAsia="zh-CN"/>
        </w:rPr>
      </w:pPr>
    </w:p>
    <w:p w:rsidR="00954DB2" w:rsidRDefault="00954DB2">
      <w:pPr>
        <w:pStyle w:val="a3"/>
        <w:spacing w:line="249" w:lineRule="auto"/>
        <w:rPr>
          <w:lang w:eastAsia="zh-CN"/>
        </w:rPr>
      </w:pPr>
    </w:p>
    <w:p w:rsidR="00954DB2" w:rsidRDefault="00954DB2">
      <w:pPr>
        <w:pStyle w:val="a3"/>
        <w:spacing w:line="249" w:lineRule="auto"/>
        <w:rPr>
          <w:lang w:eastAsia="zh-CN"/>
        </w:rPr>
      </w:pPr>
    </w:p>
    <w:p w:rsidR="00954DB2" w:rsidRDefault="00954DB2">
      <w:pPr>
        <w:pStyle w:val="a3"/>
        <w:spacing w:line="249" w:lineRule="auto"/>
        <w:rPr>
          <w:lang w:eastAsia="zh-CN"/>
        </w:rPr>
      </w:pPr>
    </w:p>
    <w:p w:rsidR="00954DB2" w:rsidRDefault="00954DB2">
      <w:pPr>
        <w:pStyle w:val="a3"/>
        <w:spacing w:line="249" w:lineRule="auto"/>
        <w:rPr>
          <w:lang w:eastAsia="zh-CN"/>
        </w:rPr>
      </w:pPr>
    </w:p>
    <w:p w:rsidR="00954DB2" w:rsidRDefault="00954DB2">
      <w:pPr>
        <w:pStyle w:val="a3"/>
        <w:spacing w:line="249" w:lineRule="auto"/>
        <w:rPr>
          <w:lang w:eastAsia="zh-CN"/>
        </w:rPr>
      </w:pPr>
    </w:p>
    <w:p w:rsidR="00954DB2" w:rsidRDefault="00954DB2">
      <w:pPr>
        <w:pStyle w:val="a3"/>
        <w:spacing w:line="249" w:lineRule="auto"/>
        <w:rPr>
          <w:lang w:eastAsia="zh-CN"/>
        </w:rPr>
      </w:pPr>
    </w:p>
    <w:p w:rsidR="00954DB2" w:rsidRDefault="00954DB2">
      <w:pPr>
        <w:pStyle w:val="a3"/>
        <w:spacing w:line="249" w:lineRule="auto"/>
        <w:rPr>
          <w:lang w:eastAsia="zh-CN"/>
        </w:rPr>
      </w:pPr>
    </w:p>
    <w:p w:rsidR="00954DB2" w:rsidRDefault="00954DB2">
      <w:pPr>
        <w:pStyle w:val="a3"/>
        <w:spacing w:line="249" w:lineRule="auto"/>
        <w:rPr>
          <w:lang w:eastAsia="zh-CN"/>
        </w:rPr>
      </w:pPr>
    </w:p>
    <w:p w:rsidR="00954DB2" w:rsidRDefault="00954DB2">
      <w:pPr>
        <w:pStyle w:val="a3"/>
        <w:spacing w:line="249" w:lineRule="auto"/>
        <w:rPr>
          <w:lang w:eastAsia="zh-CN"/>
        </w:rPr>
      </w:pPr>
    </w:p>
    <w:p w:rsidR="00954DB2" w:rsidRDefault="00954DB2">
      <w:pPr>
        <w:pStyle w:val="a3"/>
        <w:spacing w:line="249" w:lineRule="auto"/>
        <w:rPr>
          <w:lang w:eastAsia="zh-CN"/>
        </w:rPr>
      </w:pPr>
    </w:p>
    <w:p w:rsidR="00954DB2" w:rsidRDefault="00954DB2">
      <w:pPr>
        <w:pStyle w:val="a3"/>
        <w:spacing w:line="250" w:lineRule="auto"/>
        <w:rPr>
          <w:lang w:eastAsia="zh-CN"/>
        </w:rPr>
      </w:pPr>
    </w:p>
    <w:p w:rsidR="00954DB2" w:rsidRDefault="00954DB2">
      <w:pPr>
        <w:pStyle w:val="a3"/>
        <w:spacing w:line="250" w:lineRule="auto"/>
        <w:rPr>
          <w:lang w:eastAsia="zh-CN"/>
        </w:rPr>
      </w:pPr>
    </w:p>
    <w:p w:rsidR="00954DB2" w:rsidRDefault="00954DB2">
      <w:pPr>
        <w:pStyle w:val="a3"/>
        <w:spacing w:line="250" w:lineRule="auto"/>
        <w:rPr>
          <w:lang w:eastAsia="zh-CN"/>
        </w:rPr>
      </w:pPr>
    </w:p>
    <w:p w:rsidR="00954DB2" w:rsidRDefault="00954DB2">
      <w:pPr>
        <w:pStyle w:val="a3"/>
        <w:spacing w:line="250" w:lineRule="auto"/>
        <w:rPr>
          <w:lang w:eastAsia="zh-CN"/>
        </w:rPr>
      </w:pPr>
    </w:p>
    <w:p w:rsidR="00954DB2" w:rsidRDefault="00E11299">
      <w:pPr>
        <w:widowControl w:val="0"/>
        <w:kinsoku/>
        <w:autoSpaceDE/>
        <w:autoSpaceDN/>
        <w:spacing w:line="560" w:lineRule="exact"/>
        <w:jc w:val="center"/>
        <w:textAlignment w:val="auto"/>
        <w:rPr>
          <w:rFonts w:ascii="方正小标宋简体" w:eastAsia="方正小标宋简体" w:hAnsi="黑体" w:cs="楷体_GB2312"/>
          <w:snapToGrid/>
          <w:spacing w:val="-6"/>
          <w:kern w:val="2"/>
          <w:sz w:val="32"/>
          <w:szCs w:val="48"/>
          <w:lang w:eastAsia="zh-CN"/>
        </w:rPr>
      </w:pPr>
      <w:bookmarkStart w:id="3" w:name="_Toc6774"/>
      <w:r>
        <w:rPr>
          <w:rFonts w:ascii="方正小标宋简体" w:eastAsia="方正小标宋简体" w:hAnsi="黑体" w:cs="楷体_GB2312" w:hint="eastAsia"/>
          <w:snapToGrid/>
          <w:spacing w:val="-6"/>
          <w:kern w:val="2"/>
          <w:sz w:val="32"/>
          <w:szCs w:val="48"/>
          <w:lang w:eastAsia="zh-CN"/>
        </w:rPr>
        <w:t>中国地质调查局成都地质调查中心</w:t>
      </w:r>
      <w:bookmarkEnd w:id="3"/>
    </w:p>
    <w:p w:rsidR="00954DB2" w:rsidRDefault="00E11299">
      <w:pPr>
        <w:widowControl w:val="0"/>
        <w:kinsoku/>
        <w:autoSpaceDE/>
        <w:autoSpaceDN/>
        <w:spacing w:line="560" w:lineRule="exact"/>
        <w:jc w:val="center"/>
        <w:textAlignment w:val="auto"/>
        <w:rPr>
          <w:rFonts w:ascii="方正小标宋简体" w:eastAsia="方正小标宋简体" w:hAnsi="黑体" w:cs="楷体_GB2312"/>
          <w:snapToGrid/>
          <w:spacing w:val="-6"/>
          <w:kern w:val="2"/>
          <w:sz w:val="32"/>
          <w:szCs w:val="48"/>
          <w:lang w:eastAsia="zh-CN"/>
        </w:rPr>
      </w:pPr>
      <w:r>
        <w:rPr>
          <w:rFonts w:ascii="方正小标宋简体" w:eastAsia="方正小标宋简体" w:hAnsi="黑体" w:cs="楷体_GB2312" w:hint="eastAsia"/>
          <w:snapToGrid/>
          <w:spacing w:val="-6"/>
          <w:kern w:val="2"/>
          <w:sz w:val="32"/>
          <w:szCs w:val="48"/>
          <w:lang w:eastAsia="zh-CN"/>
        </w:rPr>
        <w:t>2023年8月</w:t>
      </w:r>
    </w:p>
    <w:p w:rsidR="00954DB2" w:rsidRDefault="00954DB2">
      <w:pPr>
        <w:spacing w:line="218" w:lineRule="auto"/>
        <w:rPr>
          <w:rFonts w:ascii="宋体" w:eastAsia="宋体" w:hAnsi="宋体" w:cs="宋体"/>
          <w:sz w:val="31"/>
          <w:szCs w:val="31"/>
          <w:lang w:eastAsia="zh-CN"/>
        </w:rPr>
        <w:sectPr w:rsidR="00954DB2">
          <w:footerReference w:type="default" r:id="rId9"/>
          <w:pgSz w:w="11907" w:h="16839"/>
          <w:pgMar w:top="1431" w:right="1785" w:bottom="0" w:left="1703" w:header="0" w:footer="0" w:gutter="0"/>
          <w:cols w:space="720"/>
        </w:sectPr>
      </w:pPr>
    </w:p>
    <w:p w:rsidR="00954DB2" w:rsidRDefault="00954DB2">
      <w:pPr>
        <w:pStyle w:val="a3"/>
        <w:spacing w:line="464" w:lineRule="auto"/>
        <w:rPr>
          <w:lang w:eastAsia="zh-CN"/>
        </w:rPr>
      </w:pPr>
    </w:p>
    <w:p w:rsidR="00954DB2" w:rsidRDefault="00E11299">
      <w:pPr>
        <w:spacing w:before="140" w:line="246" w:lineRule="auto"/>
        <w:ind w:left="1539" w:right="854" w:hanging="365"/>
        <w:rPr>
          <w:rFonts w:ascii="宋体" w:eastAsia="宋体" w:hAnsi="宋体" w:cs="宋体"/>
          <w:sz w:val="43"/>
          <w:szCs w:val="43"/>
          <w:lang w:eastAsia="zh-CN"/>
        </w:rPr>
      </w:pPr>
      <w:r>
        <w:rPr>
          <w:rFonts w:ascii="方正小标宋简体" w:eastAsia="方正小标宋简体" w:hAnsi="宋体" w:cs="华文中宋" w:hint="eastAsia"/>
          <w:snapToGrid/>
          <w:spacing w:val="-6"/>
          <w:kern w:val="2"/>
          <w:sz w:val="44"/>
          <w:szCs w:val="44"/>
          <w:shd w:val="clear" w:color="auto" w:fill="FFFFFF"/>
          <w:lang w:eastAsia="zh-CN"/>
        </w:rPr>
        <w:t>中国地质调查局成都地质调查中心2022年度部门决算编制组构成</w:t>
      </w:r>
    </w:p>
    <w:p w:rsidR="00954DB2" w:rsidRDefault="00954DB2">
      <w:pPr>
        <w:pStyle w:val="a3"/>
        <w:spacing w:line="274" w:lineRule="auto"/>
        <w:rPr>
          <w:lang w:eastAsia="zh-CN"/>
        </w:rPr>
      </w:pPr>
    </w:p>
    <w:p w:rsidR="00954DB2" w:rsidRDefault="00954DB2">
      <w:pPr>
        <w:pStyle w:val="a3"/>
        <w:spacing w:line="274" w:lineRule="auto"/>
        <w:rPr>
          <w:lang w:eastAsia="zh-CN"/>
        </w:rPr>
      </w:pPr>
    </w:p>
    <w:p w:rsidR="00954DB2" w:rsidRDefault="00954DB2">
      <w:pPr>
        <w:pStyle w:val="a3"/>
        <w:spacing w:line="274" w:lineRule="auto"/>
        <w:rPr>
          <w:lang w:eastAsia="zh-CN"/>
        </w:rPr>
      </w:pPr>
    </w:p>
    <w:p w:rsidR="00954DB2" w:rsidRDefault="00954DB2">
      <w:pPr>
        <w:pStyle w:val="a3"/>
        <w:spacing w:line="274" w:lineRule="auto"/>
        <w:rPr>
          <w:lang w:eastAsia="zh-CN"/>
        </w:rPr>
      </w:pPr>
    </w:p>
    <w:p w:rsidR="00954DB2" w:rsidRDefault="00954DB2">
      <w:pPr>
        <w:pStyle w:val="a3"/>
        <w:spacing w:line="275" w:lineRule="auto"/>
        <w:rPr>
          <w:lang w:eastAsia="zh-CN"/>
        </w:rPr>
      </w:pPr>
    </w:p>
    <w:p w:rsidR="00954DB2" w:rsidRDefault="00954DB2">
      <w:pPr>
        <w:pStyle w:val="a3"/>
        <w:spacing w:line="275" w:lineRule="auto"/>
        <w:rPr>
          <w:lang w:eastAsia="zh-CN"/>
        </w:rPr>
      </w:pPr>
    </w:p>
    <w:p w:rsidR="00954DB2" w:rsidRDefault="00E11299">
      <w:pPr>
        <w:spacing w:before="101" w:line="226" w:lineRule="auto"/>
        <w:ind w:left="2"/>
        <w:rPr>
          <w:rFonts w:ascii="仿宋" w:eastAsia="仿宋" w:hAnsi="仿宋" w:cs="仿宋"/>
          <w:sz w:val="31"/>
          <w:szCs w:val="31"/>
          <w:lang w:eastAsia="zh-CN"/>
        </w:rPr>
      </w:pPr>
      <w:r>
        <w:rPr>
          <w:rFonts w:ascii="黑体" w:eastAsia="黑体" w:hAnsi="黑体" w:cs="黑体" w:hint="eastAsia"/>
          <w:snapToGrid/>
          <w:spacing w:val="-6"/>
          <w:kern w:val="2"/>
          <w:sz w:val="32"/>
          <w:szCs w:val="32"/>
          <w:shd w:val="clear" w:color="auto" w:fill="FFFFFF"/>
          <w:lang w:eastAsia="zh-CN"/>
        </w:rPr>
        <w:t>决算工作负责人：</w:t>
      </w:r>
      <w:r>
        <w:rPr>
          <w:rFonts w:ascii="仿宋_GB2312" w:eastAsia="仿宋_GB2312" w:hAnsi="Calibri" w:cs="仿宋_GB2312" w:hint="eastAsia"/>
          <w:snapToGrid/>
          <w:sz w:val="32"/>
          <w:szCs w:val="32"/>
          <w:lang w:eastAsia="zh-CN"/>
        </w:rPr>
        <w:t>段家涛</w:t>
      </w:r>
    </w:p>
    <w:p w:rsidR="00954DB2" w:rsidRDefault="00954DB2">
      <w:pPr>
        <w:pStyle w:val="a3"/>
        <w:spacing w:line="297" w:lineRule="auto"/>
        <w:rPr>
          <w:lang w:eastAsia="zh-CN"/>
        </w:rPr>
      </w:pPr>
    </w:p>
    <w:p w:rsidR="00954DB2" w:rsidRDefault="00954DB2">
      <w:pPr>
        <w:pStyle w:val="a3"/>
        <w:spacing w:line="297" w:lineRule="auto"/>
        <w:rPr>
          <w:lang w:eastAsia="zh-CN"/>
        </w:rPr>
      </w:pPr>
    </w:p>
    <w:p w:rsidR="00954DB2" w:rsidRDefault="00954DB2">
      <w:pPr>
        <w:pStyle w:val="a3"/>
        <w:spacing w:line="298" w:lineRule="auto"/>
        <w:rPr>
          <w:lang w:eastAsia="zh-CN"/>
        </w:rPr>
      </w:pPr>
    </w:p>
    <w:p w:rsidR="00954DB2" w:rsidRDefault="00954DB2">
      <w:pPr>
        <w:pStyle w:val="a3"/>
        <w:spacing w:line="298" w:lineRule="auto"/>
        <w:rPr>
          <w:lang w:eastAsia="zh-CN"/>
        </w:rPr>
      </w:pPr>
    </w:p>
    <w:p w:rsidR="00954DB2" w:rsidRDefault="00E11299">
      <w:pPr>
        <w:spacing w:before="101" w:line="224" w:lineRule="auto"/>
        <w:ind w:left="2"/>
        <w:rPr>
          <w:rFonts w:ascii="仿宋" w:eastAsia="仿宋" w:hAnsi="仿宋" w:cs="仿宋"/>
          <w:sz w:val="31"/>
          <w:szCs w:val="31"/>
          <w:lang w:eastAsia="zh-CN"/>
        </w:rPr>
      </w:pPr>
      <w:r>
        <w:rPr>
          <w:rFonts w:ascii="黑体" w:eastAsia="黑体" w:hAnsi="黑体" w:cs="黑体"/>
          <w:spacing w:val="-12"/>
          <w:sz w:val="32"/>
          <w:szCs w:val="32"/>
          <w:lang w:eastAsia="zh-CN"/>
        </w:rPr>
        <w:t>决算编制组成员：</w:t>
      </w:r>
      <w:r>
        <w:rPr>
          <w:rFonts w:ascii="仿宋" w:eastAsia="仿宋" w:hAnsi="仿宋" w:cs="仿宋"/>
          <w:spacing w:val="-12"/>
          <w:sz w:val="31"/>
          <w:szCs w:val="31"/>
          <w:lang w:eastAsia="zh-CN"/>
        </w:rPr>
        <w:t>庞倩、陈辰</w:t>
      </w:r>
    </w:p>
    <w:p w:rsidR="00954DB2" w:rsidRDefault="00954DB2">
      <w:pPr>
        <w:pStyle w:val="a3"/>
        <w:spacing w:line="298" w:lineRule="auto"/>
        <w:rPr>
          <w:lang w:eastAsia="zh-CN"/>
        </w:rPr>
      </w:pPr>
    </w:p>
    <w:p w:rsidR="00954DB2" w:rsidRDefault="00954DB2">
      <w:pPr>
        <w:pStyle w:val="a3"/>
        <w:spacing w:line="299" w:lineRule="auto"/>
        <w:rPr>
          <w:lang w:eastAsia="zh-CN"/>
        </w:rPr>
      </w:pPr>
    </w:p>
    <w:p w:rsidR="00954DB2" w:rsidRDefault="00954DB2">
      <w:pPr>
        <w:pStyle w:val="a3"/>
        <w:spacing w:line="299" w:lineRule="auto"/>
        <w:rPr>
          <w:lang w:eastAsia="zh-CN"/>
        </w:rPr>
      </w:pPr>
    </w:p>
    <w:p w:rsidR="00954DB2" w:rsidRDefault="00954DB2">
      <w:pPr>
        <w:pStyle w:val="a3"/>
        <w:spacing w:line="299" w:lineRule="auto"/>
        <w:rPr>
          <w:lang w:eastAsia="zh-CN"/>
        </w:rPr>
      </w:pPr>
    </w:p>
    <w:p w:rsidR="00954DB2" w:rsidRDefault="00E11299">
      <w:pPr>
        <w:spacing w:before="101" w:line="224" w:lineRule="auto"/>
        <w:rPr>
          <w:rFonts w:ascii="仿宋" w:eastAsia="仿宋" w:hAnsi="仿宋" w:cs="仿宋"/>
          <w:sz w:val="31"/>
          <w:szCs w:val="31"/>
          <w:lang w:eastAsia="zh-CN"/>
        </w:rPr>
      </w:pPr>
      <w:r>
        <w:rPr>
          <w:rFonts w:ascii="黑体" w:eastAsia="黑体" w:hAnsi="黑体" w:cs="黑体"/>
          <w:spacing w:val="-12"/>
          <w:sz w:val="32"/>
          <w:szCs w:val="32"/>
          <w:lang w:eastAsia="zh-CN"/>
        </w:rPr>
        <w:t>报告编写组成员：</w:t>
      </w:r>
      <w:r>
        <w:rPr>
          <w:rFonts w:ascii="仿宋" w:eastAsia="仿宋" w:hAnsi="仿宋" w:cs="仿宋"/>
          <w:spacing w:val="-12"/>
          <w:sz w:val="31"/>
          <w:szCs w:val="31"/>
          <w:lang w:eastAsia="zh-CN"/>
        </w:rPr>
        <w:t>庞倩、陈辰</w:t>
      </w:r>
    </w:p>
    <w:p w:rsidR="00954DB2" w:rsidRDefault="00954DB2">
      <w:pPr>
        <w:spacing w:line="224" w:lineRule="auto"/>
        <w:rPr>
          <w:rFonts w:ascii="仿宋" w:eastAsia="仿宋" w:hAnsi="仿宋" w:cs="仿宋"/>
          <w:sz w:val="31"/>
          <w:szCs w:val="31"/>
          <w:lang w:eastAsia="zh-CN"/>
        </w:rPr>
      </w:pPr>
    </w:p>
    <w:p w:rsidR="00954DB2" w:rsidRDefault="00954DB2">
      <w:pPr>
        <w:spacing w:line="224" w:lineRule="auto"/>
        <w:rPr>
          <w:rFonts w:ascii="仿宋" w:eastAsia="仿宋" w:hAnsi="仿宋" w:cs="仿宋"/>
          <w:sz w:val="31"/>
          <w:szCs w:val="31"/>
          <w:lang w:eastAsia="zh-CN"/>
        </w:rPr>
      </w:pPr>
    </w:p>
    <w:p w:rsidR="00954DB2" w:rsidRDefault="00954DB2">
      <w:pPr>
        <w:spacing w:line="224" w:lineRule="auto"/>
        <w:rPr>
          <w:rFonts w:ascii="仿宋" w:eastAsia="仿宋" w:hAnsi="仿宋" w:cs="仿宋"/>
          <w:sz w:val="31"/>
          <w:szCs w:val="31"/>
          <w:lang w:eastAsia="zh-CN"/>
        </w:rPr>
      </w:pPr>
    </w:p>
    <w:p w:rsidR="00954DB2" w:rsidRDefault="00954DB2">
      <w:pPr>
        <w:spacing w:line="224" w:lineRule="auto"/>
        <w:rPr>
          <w:rFonts w:ascii="仿宋" w:eastAsia="仿宋" w:hAnsi="仿宋" w:cs="仿宋"/>
          <w:sz w:val="31"/>
          <w:szCs w:val="31"/>
          <w:lang w:eastAsia="zh-CN"/>
        </w:rPr>
      </w:pPr>
    </w:p>
    <w:p w:rsidR="00954DB2" w:rsidRDefault="00954DB2">
      <w:pPr>
        <w:spacing w:line="224" w:lineRule="auto"/>
        <w:rPr>
          <w:rFonts w:ascii="仿宋" w:eastAsia="仿宋" w:hAnsi="仿宋" w:cs="仿宋"/>
          <w:sz w:val="31"/>
          <w:szCs w:val="31"/>
          <w:lang w:eastAsia="zh-CN"/>
        </w:rPr>
      </w:pPr>
    </w:p>
    <w:p w:rsidR="00954DB2" w:rsidRDefault="00954DB2">
      <w:pPr>
        <w:spacing w:line="224" w:lineRule="auto"/>
        <w:rPr>
          <w:rFonts w:ascii="仿宋" w:eastAsia="仿宋" w:hAnsi="仿宋" w:cs="仿宋"/>
          <w:sz w:val="31"/>
          <w:szCs w:val="31"/>
          <w:lang w:eastAsia="zh-CN"/>
        </w:rPr>
      </w:pPr>
    </w:p>
    <w:p w:rsidR="00954DB2" w:rsidRDefault="00954DB2">
      <w:pPr>
        <w:spacing w:line="224" w:lineRule="auto"/>
        <w:rPr>
          <w:rFonts w:ascii="仿宋" w:eastAsia="仿宋" w:hAnsi="仿宋" w:cs="仿宋"/>
          <w:sz w:val="31"/>
          <w:szCs w:val="31"/>
          <w:lang w:eastAsia="zh-CN"/>
        </w:rPr>
      </w:pPr>
    </w:p>
    <w:p w:rsidR="00954DB2" w:rsidRDefault="00954DB2">
      <w:pPr>
        <w:spacing w:line="224" w:lineRule="auto"/>
        <w:rPr>
          <w:rFonts w:ascii="仿宋" w:eastAsia="仿宋" w:hAnsi="仿宋" w:cs="仿宋"/>
          <w:sz w:val="31"/>
          <w:szCs w:val="31"/>
          <w:lang w:eastAsia="zh-CN"/>
        </w:rPr>
      </w:pPr>
    </w:p>
    <w:p w:rsidR="00954DB2" w:rsidRDefault="00954DB2">
      <w:pPr>
        <w:spacing w:line="224" w:lineRule="auto"/>
        <w:rPr>
          <w:rFonts w:ascii="仿宋" w:eastAsia="仿宋" w:hAnsi="仿宋" w:cs="仿宋"/>
          <w:sz w:val="31"/>
          <w:szCs w:val="31"/>
          <w:lang w:eastAsia="zh-CN"/>
        </w:rPr>
      </w:pPr>
    </w:p>
    <w:p w:rsidR="00954DB2" w:rsidRDefault="00954DB2">
      <w:pPr>
        <w:spacing w:line="224" w:lineRule="auto"/>
        <w:rPr>
          <w:rFonts w:ascii="仿宋" w:eastAsia="仿宋" w:hAnsi="仿宋" w:cs="仿宋"/>
          <w:sz w:val="31"/>
          <w:szCs w:val="31"/>
          <w:lang w:eastAsia="zh-CN"/>
        </w:rPr>
      </w:pPr>
    </w:p>
    <w:p w:rsidR="00954DB2" w:rsidRDefault="00954DB2">
      <w:pPr>
        <w:spacing w:line="224" w:lineRule="auto"/>
        <w:rPr>
          <w:rFonts w:ascii="仿宋" w:eastAsia="仿宋" w:hAnsi="仿宋" w:cs="仿宋"/>
          <w:sz w:val="31"/>
          <w:szCs w:val="31"/>
          <w:lang w:eastAsia="zh-CN"/>
        </w:rPr>
      </w:pPr>
    </w:p>
    <w:p w:rsidR="00954DB2" w:rsidRDefault="00954DB2">
      <w:pPr>
        <w:spacing w:line="224" w:lineRule="auto"/>
        <w:rPr>
          <w:rFonts w:ascii="仿宋" w:eastAsia="仿宋" w:hAnsi="仿宋" w:cs="仿宋"/>
          <w:sz w:val="31"/>
          <w:szCs w:val="31"/>
          <w:lang w:eastAsia="zh-CN"/>
        </w:rPr>
      </w:pPr>
    </w:p>
    <w:p w:rsidR="00954DB2" w:rsidRDefault="00954DB2">
      <w:pPr>
        <w:spacing w:line="224" w:lineRule="auto"/>
        <w:rPr>
          <w:rFonts w:ascii="仿宋" w:eastAsia="仿宋" w:hAnsi="仿宋" w:cs="仿宋"/>
          <w:sz w:val="31"/>
          <w:szCs w:val="31"/>
          <w:lang w:eastAsia="zh-CN"/>
        </w:rPr>
      </w:pPr>
    </w:p>
    <w:p w:rsidR="00954DB2" w:rsidRDefault="00954DB2">
      <w:pPr>
        <w:spacing w:line="224" w:lineRule="auto"/>
        <w:rPr>
          <w:rFonts w:ascii="仿宋" w:eastAsia="仿宋" w:hAnsi="仿宋" w:cs="仿宋"/>
          <w:sz w:val="31"/>
          <w:szCs w:val="31"/>
          <w:lang w:eastAsia="zh-CN"/>
        </w:rPr>
      </w:pPr>
    </w:p>
    <w:p w:rsidR="00954DB2" w:rsidRDefault="00954DB2">
      <w:pPr>
        <w:spacing w:line="224" w:lineRule="auto"/>
        <w:rPr>
          <w:rFonts w:ascii="仿宋" w:eastAsia="仿宋" w:hAnsi="仿宋" w:cs="仿宋"/>
          <w:sz w:val="31"/>
          <w:szCs w:val="31"/>
          <w:lang w:eastAsia="zh-CN"/>
        </w:rPr>
      </w:pPr>
    </w:p>
    <w:p w:rsidR="00954DB2" w:rsidRDefault="00954DB2">
      <w:pPr>
        <w:spacing w:line="224" w:lineRule="auto"/>
        <w:rPr>
          <w:rFonts w:ascii="仿宋" w:eastAsia="仿宋" w:hAnsi="仿宋" w:cs="仿宋"/>
          <w:sz w:val="31"/>
          <w:szCs w:val="31"/>
          <w:lang w:eastAsia="zh-CN"/>
        </w:rPr>
      </w:pPr>
    </w:p>
    <w:p w:rsidR="00954DB2" w:rsidRDefault="00954DB2">
      <w:pPr>
        <w:spacing w:line="224" w:lineRule="auto"/>
        <w:rPr>
          <w:rFonts w:ascii="仿宋" w:eastAsia="仿宋" w:hAnsi="仿宋" w:cs="仿宋"/>
          <w:sz w:val="31"/>
          <w:szCs w:val="31"/>
          <w:lang w:eastAsia="zh-CN"/>
        </w:rPr>
      </w:pPr>
    </w:p>
    <w:p w:rsidR="00954DB2" w:rsidRDefault="00954DB2">
      <w:pPr>
        <w:spacing w:line="224" w:lineRule="auto"/>
        <w:rPr>
          <w:rFonts w:ascii="仿宋" w:eastAsia="仿宋" w:hAnsi="仿宋" w:cs="仿宋"/>
          <w:sz w:val="31"/>
          <w:szCs w:val="31"/>
          <w:lang w:eastAsia="zh-CN"/>
        </w:rPr>
        <w:sectPr w:rsidR="00954DB2">
          <w:footerReference w:type="default" r:id="rId10"/>
          <w:pgSz w:w="11907" w:h="16839"/>
          <w:pgMar w:top="1431" w:right="1479" w:bottom="0" w:left="1603" w:header="0" w:footer="0" w:gutter="0"/>
          <w:pgNumType w:start="1"/>
          <w:cols w:space="720"/>
        </w:sectPr>
      </w:pPr>
    </w:p>
    <w:p w:rsidR="00954DB2" w:rsidRDefault="00954DB2">
      <w:pPr>
        <w:rPr>
          <w:lang w:eastAsia="zh-CN"/>
        </w:rPr>
      </w:pPr>
    </w:p>
    <w:p w:rsidR="00954DB2" w:rsidRDefault="00E11299">
      <w:pPr>
        <w:spacing w:line="560" w:lineRule="exact"/>
        <w:jc w:val="center"/>
        <w:rPr>
          <w:rFonts w:ascii="仿宋" w:eastAsia="仿宋" w:hAnsi="仿宋" w:cs="仿宋"/>
          <w:sz w:val="32"/>
          <w:szCs w:val="32"/>
        </w:rPr>
      </w:pPr>
      <w:proofErr w:type="spellStart"/>
      <w:r>
        <w:rPr>
          <w:rFonts w:ascii="黑体" w:eastAsia="黑体" w:hAnsi="黑体" w:cs="黑体" w:hint="eastAsia"/>
          <w:sz w:val="44"/>
          <w:szCs w:val="44"/>
        </w:rPr>
        <w:t>目录</w:t>
      </w:r>
      <w:proofErr w:type="spellEnd"/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TOC \o "1-3" \h \u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</w:p>
    <w:p w:rsidR="00954DB2" w:rsidRDefault="00E11299">
      <w:pPr>
        <w:pStyle w:val="WPSOffice1"/>
        <w:tabs>
          <w:tab w:val="right" w:leader="dot" w:pos="8942"/>
        </w:tabs>
        <w:spacing w:line="560" w:lineRule="exact"/>
        <w:rPr>
          <w:rFonts w:ascii="仿宋" w:eastAsia="仿宋" w:hAnsi="仿宋" w:cs="仿宋"/>
          <w:sz w:val="32"/>
          <w:szCs w:val="32"/>
        </w:rPr>
      </w:pPr>
      <w:hyperlink w:anchor="_Toc30060" w:history="1">
        <w:r>
          <w:rPr>
            <w:rFonts w:ascii="仿宋" w:eastAsia="仿宋" w:hAnsi="仿宋" w:cs="仿宋" w:hint="eastAsia"/>
            <w:sz w:val="32"/>
            <w:szCs w:val="32"/>
          </w:rPr>
          <w:t>一、基本情况</w:t>
        </w:r>
        <w:r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>
          <w:rPr>
            <w:rFonts w:ascii="仿宋" w:eastAsia="仿宋" w:hAnsi="仿宋" w:cs="仿宋" w:hint="eastAsia"/>
            <w:sz w:val="32"/>
            <w:szCs w:val="32"/>
          </w:rPr>
          <w:instrText xml:space="preserve"> PAGEREF _Toc30060 \h </w:instrText>
        </w:r>
        <w:r>
          <w:rPr>
            <w:rFonts w:ascii="仿宋" w:eastAsia="仿宋" w:hAnsi="仿宋" w:cs="仿宋" w:hint="eastAsia"/>
            <w:sz w:val="32"/>
            <w:szCs w:val="32"/>
          </w:rPr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>
          <w:rPr>
            <w:rFonts w:ascii="仿宋" w:eastAsia="仿宋" w:hAnsi="仿宋" w:cs="仿宋" w:hint="eastAsia"/>
            <w:sz w:val="32"/>
            <w:szCs w:val="32"/>
          </w:rPr>
          <w:t>1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954DB2" w:rsidRDefault="00E11299">
      <w:pPr>
        <w:pStyle w:val="WPSOffice2"/>
        <w:tabs>
          <w:tab w:val="right" w:leader="dot" w:pos="8942"/>
        </w:tabs>
        <w:spacing w:line="560" w:lineRule="exact"/>
        <w:ind w:leftChars="0"/>
        <w:rPr>
          <w:rFonts w:ascii="仿宋" w:eastAsia="仿宋" w:hAnsi="仿宋" w:cs="仿宋"/>
          <w:sz w:val="32"/>
          <w:szCs w:val="32"/>
        </w:rPr>
      </w:pPr>
      <w:hyperlink w:anchor="_Toc8232" w:history="1">
        <w:r>
          <w:rPr>
            <w:rFonts w:ascii="仿宋" w:eastAsia="仿宋" w:hAnsi="仿宋" w:cs="仿宋" w:hint="eastAsia"/>
            <w:sz w:val="32"/>
            <w:szCs w:val="32"/>
          </w:rPr>
          <w:t>（一）单位职责</w:t>
        </w:r>
        <w:r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>
          <w:rPr>
            <w:rFonts w:ascii="仿宋" w:eastAsia="仿宋" w:hAnsi="仿宋" w:cs="仿宋" w:hint="eastAsia"/>
            <w:sz w:val="32"/>
            <w:szCs w:val="32"/>
          </w:rPr>
          <w:instrText xml:space="preserve"> PAGEREF _Toc8232 \h </w:instrText>
        </w:r>
        <w:r>
          <w:rPr>
            <w:rFonts w:ascii="仿宋" w:eastAsia="仿宋" w:hAnsi="仿宋" w:cs="仿宋" w:hint="eastAsia"/>
            <w:sz w:val="32"/>
            <w:szCs w:val="32"/>
          </w:rPr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>
          <w:rPr>
            <w:rFonts w:ascii="仿宋" w:eastAsia="仿宋" w:hAnsi="仿宋" w:cs="仿宋" w:hint="eastAsia"/>
            <w:sz w:val="32"/>
            <w:szCs w:val="32"/>
          </w:rPr>
          <w:t>1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954DB2" w:rsidRDefault="00E11299">
      <w:pPr>
        <w:pStyle w:val="WPSOffice2"/>
        <w:tabs>
          <w:tab w:val="right" w:leader="dot" w:pos="8942"/>
        </w:tabs>
        <w:spacing w:line="560" w:lineRule="exact"/>
        <w:ind w:leftChars="0"/>
        <w:rPr>
          <w:rFonts w:ascii="仿宋" w:eastAsia="仿宋" w:hAnsi="仿宋" w:cs="仿宋"/>
          <w:sz w:val="32"/>
          <w:szCs w:val="32"/>
        </w:rPr>
      </w:pPr>
      <w:hyperlink w:anchor="_Toc22538" w:history="1">
        <w:r>
          <w:rPr>
            <w:rFonts w:ascii="仿宋" w:eastAsia="仿宋" w:hAnsi="仿宋" w:cs="仿宋" w:hint="eastAsia"/>
            <w:sz w:val="32"/>
            <w:szCs w:val="32"/>
          </w:rPr>
          <w:t>（二）机构设置</w:t>
        </w:r>
        <w:r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>
          <w:rPr>
            <w:rFonts w:ascii="仿宋" w:eastAsia="仿宋" w:hAnsi="仿宋" w:cs="仿宋" w:hint="eastAsia"/>
            <w:sz w:val="32"/>
            <w:szCs w:val="32"/>
          </w:rPr>
          <w:instrText xml:space="preserve"> PAGEREF _Toc22538 \h </w:instrText>
        </w:r>
        <w:r>
          <w:rPr>
            <w:rFonts w:ascii="仿宋" w:eastAsia="仿宋" w:hAnsi="仿宋" w:cs="仿宋" w:hint="eastAsia"/>
            <w:sz w:val="32"/>
            <w:szCs w:val="32"/>
          </w:rPr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>
          <w:rPr>
            <w:rFonts w:ascii="仿宋" w:eastAsia="仿宋" w:hAnsi="仿宋" w:cs="仿宋" w:hint="eastAsia"/>
            <w:sz w:val="32"/>
            <w:szCs w:val="32"/>
          </w:rPr>
          <w:t>1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954DB2" w:rsidRDefault="00E11299">
      <w:pPr>
        <w:pStyle w:val="WPSOffice1"/>
        <w:tabs>
          <w:tab w:val="right" w:leader="dot" w:pos="8942"/>
        </w:tabs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二、</w:t>
      </w:r>
      <w:r>
        <w:rPr>
          <w:rFonts w:hint="eastAsia"/>
        </w:rPr>
        <w:fldChar w:fldCharType="begin"/>
      </w:r>
      <w:r>
        <w:instrText xml:space="preserve"> HYPERLINK \l "_Toc1874" </w:instrText>
      </w:r>
      <w:r>
        <w:rPr>
          <w:rFonts w:hint="eastAsia"/>
        </w:rPr>
        <w:fldChar w:fldCharType="separate"/>
      </w:r>
      <w:r>
        <w:rPr>
          <w:rFonts w:ascii="仿宋" w:eastAsia="仿宋" w:hAnsi="仿宋" w:cs="仿宋" w:hint="eastAsia"/>
          <w:sz w:val="32"/>
          <w:szCs w:val="32"/>
        </w:rPr>
        <w:t>2022年度部门决算报表</w:t>
      </w:r>
      <w:r>
        <w:rPr>
          <w:rFonts w:ascii="仿宋" w:eastAsia="仿宋" w:hAnsi="仿宋" w:cs="仿宋" w:hint="eastAsia"/>
          <w:sz w:val="32"/>
          <w:szCs w:val="32"/>
        </w:rPr>
        <w:tab/>
        <w:t>..3</w:t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954DB2" w:rsidRDefault="00E11299">
      <w:pPr>
        <w:pStyle w:val="WPSOffice2"/>
        <w:tabs>
          <w:tab w:val="right" w:leader="dot" w:pos="8942"/>
        </w:tabs>
        <w:spacing w:line="560" w:lineRule="exact"/>
        <w:ind w:leftChars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（一）</w:t>
      </w:r>
      <w:hyperlink w:anchor="_Toc14111" w:history="1">
        <w:r>
          <w:rPr>
            <w:rFonts w:ascii="仿宋" w:eastAsia="仿宋" w:hAnsi="仿宋" w:cs="仿宋" w:hint="eastAsia"/>
            <w:sz w:val="32"/>
            <w:szCs w:val="32"/>
          </w:rPr>
          <w:t>收入支出决算总表</w:t>
        </w:r>
        <w:r>
          <w:rPr>
            <w:rFonts w:ascii="仿宋" w:eastAsia="仿宋" w:hAnsi="仿宋" w:cs="仿宋" w:hint="eastAsia"/>
            <w:sz w:val="32"/>
            <w:szCs w:val="32"/>
          </w:rPr>
          <w:tab/>
          <w:t>3</w:t>
        </w:r>
      </w:hyperlink>
    </w:p>
    <w:p w:rsidR="00954DB2" w:rsidRDefault="00E11299">
      <w:pPr>
        <w:pStyle w:val="WPSOffice2"/>
        <w:tabs>
          <w:tab w:val="right" w:leader="dot" w:pos="8942"/>
        </w:tabs>
        <w:spacing w:line="560" w:lineRule="exact"/>
        <w:ind w:leftChars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（二）</w:t>
      </w:r>
      <w:r>
        <w:rPr>
          <w:rFonts w:hint="eastAsia"/>
        </w:rPr>
        <w:fldChar w:fldCharType="begin"/>
      </w:r>
      <w:r>
        <w:instrText xml:space="preserve"> HYPERLINK \l "_Toc26485" </w:instrText>
      </w:r>
      <w:r>
        <w:rPr>
          <w:rFonts w:hint="eastAsia"/>
        </w:rPr>
        <w:fldChar w:fldCharType="separate"/>
      </w:r>
      <w:r>
        <w:rPr>
          <w:rFonts w:ascii="仿宋" w:eastAsia="仿宋" w:hAnsi="仿宋" w:cs="仿宋" w:hint="eastAsia"/>
          <w:sz w:val="32"/>
          <w:szCs w:val="32"/>
        </w:rPr>
        <w:t>收入决算表</w:t>
      </w:r>
      <w:r>
        <w:rPr>
          <w:rFonts w:ascii="仿宋" w:eastAsia="仿宋" w:hAnsi="仿宋" w:cs="仿宋" w:hint="eastAsia"/>
          <w:sz w:val="32"/>
          <w:szCs w:val="32"/>
        </w:rPr>
        <w:tab/>
        <w:t>4</w:t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954DB2" w:rsidRDefault="00E11299">
      <w:pPr>
        <w:pStyle w:val="WPSOffice2"/>
        <w:tabs>
          <w:tab w:val="right" w:leader="dot" w:pos="8942"/>
        </w:tabs>
        <w:spacing w:line="560" w:lineRule="exact"/>
        <w:ind w:leftChars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（三）</w:t>
      </w:r>
      <w:hyperlink w:anchor="_Toc27949" w:history="1">
        <w:r>
          <w:rPr>
            <w:rFonts w:ascii="仿宋" w:eastAsia="仿宋" w:hAnsi="仿宋" w:cs="仿宋" w:hint="eastAsia"/>
            <w:sz w:val="32"/>
            <w:szCs w:val="32"/>
          </w:rPr>
          <w:t>支出决算表</w:t>
        </w:r>
        <w:r>
          <w:rPr>
            <w:rFonts w:ascii="仿宋" w:eastAsia="仿宋" w:hAnsi="仿宋" w:cs="仿宋" w:hint="eastAsia"/>
            <w:sz w:val="32"/>
            <w:szCs w:val="32"/>
          </w:rPr>
          <w:tab/>
          <w:t>5</w:t>
        </w:r>
      </w:hyperlink>
    </w:p>
    <w:p w:rsidR="00954DB2" w:rsidRDefault="00E11299">
      <w:pPr>
        <w:pStyle w:val="WPSOffice2"/>
        <w:tabs>
          <w:tab w:val="right" w:leader="dot" w:pos="8942"/>
        </w:tabs>
        <w:spacing w:line="560" w:lineRule="exact"/>
        <w:ind w:leftChars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（四）</w:t>
      </w:r>
      <w:r>
        <w:rPr>
          <w:rFonts w:hint="eastAsia"/>
        </w:rPr>
        <w:fldChar w:fldCharType="begin"/>
      </w:r>
      <w:r>
        <w:instrText xml:space="preserve"> HYPERLINK \l "_Toc22024" </w:instrText>
      </w:r>
      <w:r>
        <w:rPr>
          <w:rFonts w:hint="eastAsia"/>
        </w:rPr>
        <w:fldChar w:fldCharType="separate"/>
      </w:r>
      <w:r>
        <w:rPr>
          <w:rFonts w:ascii="仿宋" w:eastAsia="仿宋" w:hAnsi="仿宋" w:cs="仿宋" w:hint="eastAsia"/>
          <w:sz w:val="32"/>
          <w:szCs w:val="32"/>
        </w:rPr>
        <w:t>财政拨款收入支出决算总表</w:t>
      </w:r>
      <w:r>
        <w:rPr>
          <w:rFonts w:ascii="仿宋" w:eastAsia="仿宋" w:hAnsi="仿宋" w:cs="仿宋" w:hint="eastAsia"/>
          <w:sz w:val="32"/>
          <w:szCs w:val="32"/>
        </w:rPr>
        <w:tab/>
        <w:t>6</w:t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954DB2" w:rsidRDefault="00E11299">
      <w:pPr>
        <w:pStyle w:val="WPSOffice2"/>
        <w:tabs>
          <w:tab w:val="right" w:leader="dot" w:pos="8942"/>
        </w:tabs>
        <w:spacing w:line="560" w:lineRule="exact"/>
        <w:ind w:leftChars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（五）</w:t>
      </w:r>
      <w:hyperlink w:anchor="_Toc13024" w:history="1">
        <w:r>
          <w:rPr>
            <w:rFonts w:ascii="仿宋" w:eastAsia="仿宋" w:hAnsi="仿宋" w:cs="仿宋" w:hint="eastAsia"/>
            <w:sz w:val="32"/>
            <w:szCs w:val="32"/>
          </w:rPr>
          <w:t>一般公共预算财政拨款支出决算表</w:t>
        </w:r>
        <w:r>
          <w:rPr>
            <w:rFonts w:ascii="仿宋" w:eastAsia="仿宋" w:hAnsi="仿宋" w:cs="仿宋" w:hint="eastAsia"/>
            <w:sz w:val="32"/>
            <w:szCs w:val="32"/>
          </w:rPr>
          <w:tab/>
          <w:t>7</w:t>
        </w:r>
      </w:hyperlink>
    </w:p>
    <w:p w:rsidR="00954DB2" w:rsidRDefault="00E11299">
      <w:pPr>
        <w:pStyle w:val="WPSOffice2"/>
        <w:tabs>
          <w:tab w:val="right" w:leader="dot" w:pos="8942"/>
        </w:tabs>
        <w:spacing w:line="560" w:lineRule="exact"/>
        <w:ind w:leftChars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（六）</w:t>
      </w:r>
      <w:r>
        <w:rPr>
          <w:rFonts w:hint="eastAsia"/>
        </w:rPr>
        <w:fldChar w:fldCharType="begin"/>
      </w:r>
      <w:r>
        <w:instrText xml:space="preserve"> HYPERLINK \l "_Toc1486" </w:instrText>
      </w:r>
      <w:r>
        <w:rPr>
          <w:rFonts w:hint="eastAsia"/>
        </w:rPr>
        <w:fldChar w:fldCharType="separate"/>
      </w:r>
      <w:r>
        <w:rPr>
          <w:rFonts w:ascii="仿宋" w:eastAsia="仿宋" w:hAnsi="仿宋" w:cs="仿宋" w:hint="eastAsia"/>
          <w:sz w:val="32"/>
          <w:szCs w:val="32"/>
        </w:rPr>
        <w:t>一般公共预算财政拨款基本支出决算明细表</w:t>
      </w:r>
      <w:r>
        <w:rPr>
          <w:rFonts w:ascii="仿宋" w:eastAsia="仿宋" w:hAnsi="仿宋" w:cs="仿宋" w:hint="eastAsia"/>
          <w:sz w:val="32"/>
          <w:szCs w:val="32"/>
        </w:rPr>
        <w:tab/>
        <w:t>8</w:t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954DB2" w:rsidRDefault="00E11299">
      <w:pPr>
        <w:pStyle w:val="WPSOffice2"/>
        <w:tabs>
          <w:tab w:val="right" w:leader="dot" w:pos="8942"/>
        </w:tabs>
        <w:spacing w:line="560" w:lineRule="exact"/>
        <w:ind w:leftChars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（七）</w:t>
      </w:r>
      <w:hyperlink w:anchor="_Toc399" w:history="1">
        <w:r>
          <w:rPr>
            <w:rFonts w:ascii="仿宋" w:eastAsia="仿宋" w:hAnsi="仿宋" w:cs="仿宋" w:hint="eastAsia"/>
            <w:sz w:val="32"/>
            <w:szCs w:val="32"/>
          </w:rPr>
          <w:t>政府性基金预算财政拨款收入支出决算表</w:t>
        </w:r>
        <w:r>
          <w:rPr>
            <w:rFonts w:ascii="仿宋" w:eastAsia="仿宋" w:hAnsi="仿宋" w:cs="仿宋" w:hint="eastAsia"/>
            <w:sz w:val="32"/>
            <w:szCs w:val="32"/>
          </w:rPr>
          <w:tab/>
          <w:t>9</w:t>
        </w:r>
      </w:hyperlink>
    </w:p>
    <w:p w:rsidR="00954DB2" w:rsidRDefault="00E11299">
      <w:pPr>
        <w:pStyle w:val="WPSOffice2"/>
        <w:tabs>
          <w:tab w:val="right" w:leader="dot" w:pos="8942"/>
        </w:tabs>
        <w:spacing w:line="560" w:lineRule="exact"/>
        <w:ind w:leftChars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（八）</w:t>
      </w:r>
      <w:r>
        <w:rPr>
          <w:rFonts w:hint="eastAsia"/>
        </w:rPr>
        <w:fldChar w:fldCharType="begin"/>
      </w:r>
      <w:r>
        <w:instrText xml:space="preserve"> HYPERLINK \l "_Toc24032" </w:instrText>
      </w:r>
      <w:r>
        <w:rPr>
          <w:rFonts w:hint="eastAsia"/>
        </w:rPr>
        <w:fldChar w:fldCharType="separate"/>
      </w:r>
      <w:r>
        <w:rPr>
          <w:rFonts w:ascii="仿宋" w:eastAsia="仿宋" w:hAnsi="仿宋" w:cs="仿宋" w:hint="eastAsia"/>
          <w:sz w:val="32"/>
          <w:szCs w:val="32"/>
        </w:rPr>
        <w:t>国有资本经营预算财政拨款支出决算表</w:t>
      </w:r>
      <w:r>
        <w:rPr>
          <w:rFonts w:ascii="仿宋" w:eastAsia="仿宋" w:hAnsi="仿宋" w:cs="仿宋" w:hint="eastAsia"/>
          <w:sz w:val="32"/>
          <w:szCs w:val="32"/>
        </w:rPr>
        <w:tab/>
        <w:t>1</w:t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  <w:r>
        <w:rPr>
          <w:rFonts w:ascii="仿宋" w:eastAsia="仿宋" w:hAnsi="仿宋" w:cs="仿宋" w:hint="eastAsia"/>
          <w:sz w:val="32"/>
          <w:szCs w:val="32"/>
        </w:rPr>
        <w:t>0</w:t>
      </w:r>
    </w:p>
    <w:p w:rsidR="00954DB2" w:rsidRDefault="00E11299">
      <w:pPr>
        <w:pStyle w:val="WPSOffice2"/>
        <w:tabs>
          <w:tab w:val="right" w:leader="dot" w:pos="8942"/>
        </w:tabs>
        <w:spacing w:line="560" w:lineRule="exact"/>
        <w:ind w:leftChars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（九）</w:t>
      </w:r>
      <w:r>
        <w:rPr>
          <w:rFonts w:hint="eastAsia"/>
        </w:rPr>
        <w:fldChar w:fldCharType="begin"/>
      </w:r>
      <w:r>
        <w:instrText xml:space="preserve"> HYPERLINK \l "_Toc4770" </w:instrText>
      </w:r>
      <w:r>
        <w:rPr>
          <w:rFonts w:hint="eastAsia"/>
        </w:rPr>
        <w:fldChar w:fldCharType="separate"/>
      </w:r>
      <w:r>
        <w:rPr>
          <w:rFonts w:ascii="仿宋" w:eastAsia="仿宋" w:hAnsi="仿宋" w:cs="仿宋" w:hint="eastAsia"/>
          <w:sz w:val="32"/>
          <w:szCs w:val="32"/>
        </w:rPr>
        <w:t>财政拨款“三公”经费支出决算表</w:t>
      </w:r>
      <w:r>
        <w:rPr>
          <w:rFonts w:ascii="仿宋" w:eastAsia="仿宋" w:hAnsi="仿宋" w:cs="仿宋" w:hint="eastAsia"/>
          <w:sz w:val="32"/>
          <w:szCs w:val="32"/>
        </w:rPr>
        <w:tab/>
        <w:t>1</w:t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  <w:r>
        <w:rPr>
          <w:rFonts w:ascii="仿宋" w:eastAsia="仿宋" w:hAnsi="仿宋" w:cs="仿宋" w:hint="eastAsia"/>
          <w:sz w:val="32"/>
          <w:szCs w:val="32"/>
        </w:rPr>
        <w:t>1</w:t>
      </w:r>
    </w:p>
    <w:p w:rsidR="00954DB2" w:rsidRDefault="00E11299">
      <w:pPr>
        <w:pStyle w:val="WPSOffice1"/>
        <w:tabs>
          <w:tab w:val="right" w:leader="dot" w:pos="8942"/>
        </w:tabs>
        <w:spacing w:line="560" w:lineRule="exact"/>
        <w:rPr>
          <w:rFonts w:ascii="仿宋" w:eastAsia="仿宋" w:hAnsi="仿宋" w:cs="仿宋"/>
          <w:sz w:val="32"/>
          <w:szCs w:val="32"/>
        </w:rPr>
      </w:pPr>
      <w:hyperlink w:anchor="_Toc11754" w:history="1">
        <w:r>
          <w:rPr>
            <w:rFonts w:ascii="仿宋" w:eastAsia="仿宋" w:hAnsi="仿宋" w:cs="仿宋" w:hint="eastAsia"/>
            <w:sz w:val="32"/>
            <w:szCs w:val="32"/>
          </w:rPr>
          <w:t>三、 2022年度部门决算情况说明</w:t>
        </w:r>
        <w:r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>
          <w:rPr>
            <w:rFonts w:ascii="仿宋" w:eastAsia="仿宋" w:hAnsi="仿宋" w:cs="仿宋" w:hint="eastAsia"/>
            <w:sz w:val="32"/>
            <w:szCs w:val="32"/>
          </w:rPr>
          <w:instrText xml:space="preserve"> PAGEREF _Toc11754 \h </w:instrText>
        </w:r>
        <w:r>
          <w:rPr>
            <w:rFonts w:ascii="仿宋" w:eastAsia="仿宋" w:hAnsi="仿宋" w:cs="仿宋" w:hint="eastAsia"/>
            <w:sz w:val="32"/>
            <w:szCs w:val="32"/>
          </w:rPr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>
          <w:rPr>
            <w:rFonts w:ascii="仿宋" w:eastAsia="仿宋" w:hAnsi="仿宋" w:cs="仿宋" w:hint="eastAsia"/>
            <w:sz w:val="32"/>
            <w:szCs w:val="32"/>
          </w:rPr>
          <w:t>12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954DB2" w:rsidRDefault="00E11299">
      <w:pPr>
        <w:pStyle w:val="WPSOffice2"/>
        <w:tabs>
          <w:tab w:val="right" w:leader="dot" w:pos="8942"/>
        </w:tabs>
        <w:spacing w:line="560" w:lineRule="exact"/>
        <w:ind w:leftChars="0"/>
        <w:rPr>
          <w:rFonts w:ascii="仿宋" w:eastAsia="仿宋" w:hAnsi="仿宋" w:cs="仿宋"/>
          <w:sz w:val="32"/>
          <w:szCs w:val="32"/>
        </w:rPr>
      </w:pPr>
      <w:hyperlink w:anchor="_Toc11096" w:history="1">
        <w:r>
          <w:rPr>
            <w:rFonts w:ascii="仿宋" w:eastAsia="仿宋" w:hAnsi="仿宋" w:cs="仿宋" w:hint="eastAsia"/>
            <w:sz w:val="32"/>
            <w:szCs w:val="32"/>
          </w:rPr>
          <w:t>（一）收入支出总体情况说明</w:t>
        </w:r>
        <w:r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>
          <w:rPr>
            <w:rFonts w:ascii="仿宋" w:eastAsia="仿宋" w:hAnsi="仿宋" w:cs="仿宋" w:hint="eastAsia"/>
            <w:sz w:val="32"/>
            <w:szCs w:val="32"/>
          </w:rPr>
          <w:instrText xml:space="preserve"> PAGEREF _Toc11096 \h </w:instrText>
        </w:r>
        <w:r>
          <w:rPr>
            <w:rFonts w:ascii="仿宋" w:eastAsia="仿宋" w:hAnsi="仿宋" w:cs="仿宋" w:hint="eastAsia"/>
            <w:sz w:val="32"/>
            <w:szCs w:val="32"/>
          </w:rPr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>
          <w:rPr>
            <w:rFonts w:ascii="仿宋" w:eastAsia="仿宋" w:hAnsi="仿宋" w:cs="仿宋" w:hint="eastAsia"/>
            <w:sz w:val="32"/>
            <w:szCs w:val="32"/>
          </w:rPr>
          <w:t>12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954DB2" w:rsidRDefault="00E11299">
      <w:pPr>
        <w:pStyle w:val="WPSOffice3"/>
        <w:tabs>
          <w:tab w:val="right" w:leader="dot" w:pos="8942"/>
        </w:tabs>
        <w:spacing w:line="560" w:lineRule="exact"/>
        <w:ind w:leftChars="0"/>
        <w:rPr>
          <w:rFonts w:ascii="仿宋" w:eastAsia="仿宋" w:hAnsi="仿宋" w:cs="仿宋"/>
          <w:sz w:val="32"/>
          <w:szCs w:val="32"/>
        </w:rPr>
      </w:pPr>
      <w:hyperlink w:anchor="_Toc4461" w:history="1">
        <w:r>
          <w:rPr>
            <w:rFonts w:ascii="仿宋" w:eastAsia="仿宋" w:hAnsi="仿宋" w:cs="仿宋" w:hint="eastAsia"/>
            <w:spacing w:val="6"/>
            <w:sz w:val="32"/>
            <w:szCs w:val="32"/>
          </w:rPr>
          <w:t>1.收入情况</w:t>
        </w:r>
        <w:r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>
          <w:rPr>
            <w:rFonts w:ascii="仿宋" w:eastAsia="仿宋" w:hAnsi="仿宋" w:cs="仿宋" w:hint="eastAsia"/>
            <w:sz w:val="32"/>
            <w:szCs w:val="32"/>
          </w:rPr>
          <w:instrText xml:space="preserve"> PAGEREF _Toc4461 \h </w:instrText>
        </w:r>
        <w:r>
          <w:rPr>
            <w:rFonts w:ascii="仿宋" w:eastAsia="仿宋" w:hAnsi="仿宋" w:cs="仿宋" w:hint="eastAsia"/>
            <w:sz w:val="32"/>
            <w:szCs w:val="32"/>
          </w:rPr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>
          <w:rPr>
            <w:rFonts w:ascii="仿宋" w:eastAsia="仿宋" w:hAnsi="仿宋" w:cs="仿宋" w:hint="eastAsia"/>
            <w:sz w:val="32"/>
            <w:szCs w:val="32"/>
          </w:rPr>
          <w:t>12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954DB2" w:rsidRDefault="00E11299">
      <w:pPr>
        <w:pStyle w:val="WPSOffice3"/>
        <w:tabs>
          <w:tab w:val="right" w:leader="dot" w:pos="8942"/>
        </w:tabs>
        <w:spacing w:line="560" w:lineRule="exact"/>
        <w:ind w:leftChars="0"/>
        <w:rPr>
          <w:rFonts w:ascii="仿宋" w:eastAsia="仿宋" w:hAnsi="仿宋" w:cs="仿宋"/>
          <w:sz w:val="32"/>
          <w:szCs w:val="32"/>
        </w:rPr>
      </w:pPr>
      <w:hyperlink w:anchor="_Toc8063" w:history="1">
        <w:r>
          <w:rPr>
            <w:rFonts w:ascii="仿宋" w:eastAsia="仿宋" w:hAnsi="仿宋" w:cs="仿宋" w:hint="eastAsia"/>
            <w:spacing w:val="7"/>
            <w:sz w:val="32"/>
            <w:szCs w:val="32"/>
          </w:rPr>
          <w:t>2.支出情况</w:t>
        </w:r>
        <w:r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>
          <w:rPr>
            <w:rFonts w:ascii="仿宋" w:eastAsia="仿宋" w:hAnsi="仿宋" w:cs="仿宋" w:hint="eastAsia"/>
            <w:sz w:val="32"/>
            <w:szCs w:val="32"/>
          </w:rPr>
          <w:instrText xml:space="preserve"> PAGEREF _Toc8063 \h </w:instrText>
        </w:r>
        <w:r>
          <w:rPr>
            <w:rFonts w:ascii="仿宋" w:eastAsia="仿宋" w:hAnsi="仿宋" w:cs="仿宋" w:hint="eastAsia"/>
            <w:sz w:val="32"/>
            <w:szCs w:val="32"/>
          </w:rPr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>
          <w:rPr>
            <w:rFonts w:ascii="仿宋" w:eastAsia="仿宋" w:hAnsi="仿宋" w:cs="仿宋" w:hint="eastAsia"/>
            <w:sz w:val="32"/>
            <w:szCs w:val="32"/>
          </w:rPr>
          <w:t>13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954DB2" w:rsidRDefault="00E11299">
      <w:pPr>
        <w:pStyle w:val="WPSOffice2"/>
        <w:tabs>
          <w:tab w:val="right" w:leader="dot" w:pos="8942"/>
        </w:tabs>
        <w:spacing w:line="560" w:lineRule="exact"/>
        <w:ind w:leftChars="0"/>
        <w:rPr>
          <w:rFonts w:ascii="仿宋" w:eastAsia="仿宋" w:hAnsi="仿宋" w:cs="仿宋"/>
          <w:sz w:val="32"/>
          <w:szCs w:val="32"/>
        </w:rPr>
      </w:pPr>
      <w:hyperlink w:anchor="_Toc25098" w:history="1">
        <w:r>
          <w:rPr>
            <w:rFonts w:ascii="仿宋" w:eastAsia="仿宋" w:hAnsi="仿宋" w:cs="仿宋" w:hint="eastAsia"/>
            <w:sz w:val="32"/>
            <w:szCs w:val="32"/>
          </w:rPr>
          <w:t>（二）一般公共预算财政拨款支出情况说明</w:t>
        </w:r>
        <w:r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>
          <w:rPr>
            <w:rFonts w:ascii="仿宋" w:eastAsia="仿宋" w:hAnsi="仿宋" w:cs="仿宋" w:hint="eastAsia"/>
            <w:sz w:val="32"/>
            <w:szCs w:val="32"/>
          </w:rPr>
          <w:instrText xml:space="preserve"> PAGEREF _Toc25098 \h </w:instrText>
        </w:r>
        <w:r>
          <w:rPr>
            <w:rFonts w:ascii="仿宋" w:eastAsia="仿宋" w:hAnsi="仿宋" w:cs="仿宋" w:hint="eastAsia"/>
            <w:sz w:val="32"/>
            <w:szCs w:val="32"/>
          </w:rPr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>
          <w:rPr>
            <w:rFonts w:ascii="仿宋" w:eastAsia="仿宋" w:hAnsi="仿宋" w:cs="仿宋" w:hint="eastAsia"/>
            <w:sz w:val="32"/>
            <w:szCs w:val="32"/>
          </w:rPr>
          <w:t>13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954DB2" w:rsidRDefault="00E11299">
      <w:pPr>
        <w:pStyle w:val="WPSOffice2"/>
        <w:tabs>
          <w:tab w:val="right" w:leader="dot" w:pos="8942"/>
        </w:tabs>
        <w:spacing w:line="560" w:lineRule="exact"/>
        <w:ind w:leftChars="0"/>
        <w:rPr>
          <w:rFonts w:ascii="仿宋" w:eastAsia="仿宋" w:hAnsi="仿宋" w:cs="仿宋"/>
          <w:sz w:val="32"/>
          <w:szCs w:val="32"/>
        </w:rPr>
      </w:pPr>
      <w:hyperlink w:anchor="_Toc2837" w:history="1">
        <w:r>
          <w:rPr>
            <w:rFonts w:ascii="仿宋" w:eastAsia="仿宋" w:hAnsi="仿宋" w:cs="仿宋" w:hint="eastAsia"/>
            <w:sz w:val="32"/>
            <w:szCs w:val="32"/>
          </w:rPr>
          <w:t>（三）财政拨款“三公”经费支出决算情况说明</w:t>
        </w:r>
        <w:r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>
          <w:rPr>
            <w:rFonts w:ascii="仿宋" w:eastAsia="仿宋" w:hAnsi="仿宋" w:cs="仿宋" w:hint="eastAsia"/>
            <w:sz w:val="32"/>
            <w:szCs w:val="32"/>
          </w:rPr>
          <w:instrText xml:space="preserve"> PAGEREF _Toc2837 \h </w:instrText>
        </w:r>
        <w:r>
          <w:rPr>
            <w:rFonts w:ascii="仿宋" w:eastAsia="仿宋" w:hAnsi="仿宋" w:cs="仿宋" w:hint="eastAsia"/>
            <w:sz w:val="32"/>
            <w:szCs w:val="32"/>
          </w:rPr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>
          <w:rPr>
            <w:rFonts w:ascii="仿宋" w:eastAsia="仿宋" w:hAnsi="仿宋" w:cs="仿宋" w:hint="eastAsia"/>
            <w:sz w:val="32"/>
            <w:szCs w:val="32"/>
          </w:rPr>
          <w:t>16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954DB2" w:rsidRDefault="00E11299">
      <w:pPr>
        <w:pStyle w:val="WPSOffice2"/>
        <w:tabs>
          <w:tab w:val="right" w:leader="dot" w:pos="8942"/>
        </w:tabs>
        <w:spacing w:line="560" w:lineRule="exact"/>
        <w:ind w:leftChars="0"/>
        <w:rPr>
          <w:rFonts w:ascii="仿宋" w:eastAsia="仿宋" w:hAnsi="仿宋" w:cs="仿宋"/>
          <w:sz w:val="32"/>
          <w:szCs w:val="32"/>
        </w:rPr>
      </w:pPr>
      <w:hyperlink w:anchor="_Toc22813" w:history="1">
        <w:r>
          <w:rPr>
            <w:rFonts w:ascii="仿宋" w:eastAsia="仿宋" w:hAnsi="仿宋" w:cs="仿宋" w:hint="eastAsia"/>
            <w:sz w:val="32"/>
            <w:szCs w:val="32"/>
          </w:rPr>
          <w:t>（四）其他重要事项情况说明</w:t>
        </w:r>
        <w:r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>
          <w:rPr>
            <w:rFonts w:ascii="仿宋" w:eastAsia="仿宋" w:hAnsi="仿宋" w:cs="仿宋" w:hint="eastAsia"/>
            <w:sz w:val="32"/>
            <w:szCs w:val="32"/>
          </w:rPr>
          <w:instrText xml:space="preserve"> PAGEREF _Toc22813 \h </w:instrText>
        </w:r>
        <w:r>
          <w:rPr>
            <w:rFonts w:ascii="仿宋" w:eastAsia="仿宋" w:hAnsi="仿宋" w:cs="仿宋" w:hint="eastAsia"/>
            <w:sz w:val="32"/>
            <w:szCs w:val="32"/>
          </w:rPr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>
          <w:rPr>
            <w:rFonts w:ascii="仿宋" w:eastAsia="仿宋" w:hAnsi="仿宋" w:cs="仿宋" w:hint="eastAsia"/>
            <w:sz w:val="32"/>
            <w:szCs w:val="32"/>
          </w:rPr>
          <w:t>17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954DB2" w:rsidRDefault="00E11299">
      <w:pPr>
        <w:pStyle w:val="WPSOffice3"/>
        <w:tabs>
          <w:tab w:val="right" w:leader="dot" w:pos="8942"/>
        </w:tabs>
        <w:spacing w:line="560" w:lineRule="exact"/>
        <w:ind w:leftChars="0"/>
        <w:rPr>
          <w:rFonts w:ascii="仿宋" w:eastAsia="仿宋" w:hAnsi="仿宋" w:cs="仿宋"/>
          <w:sz w:val="32"/>
          <w:szCs w:val="32"/>
        </w:rPr>
      </w:pPr>
      <w:hyperlink w:anchor="_Toc508" w:history="1">
        <w:r>
          <w:rPr>
            <w:rFonts w:ascii="仿宋" w:eastAsia="仿宋" w:hAnsi="仿宋" w:cs="仿宋" w:hint="eastAsia"/>
            <w:spacing w:val="12"/>
            <w:sz w:val="32"/>
            <w:szCs w:val="32"/>
          </w:rPr>
          <w:t>1.政府采购支出</w:t>
        </w:r>
        <w:r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>
          <w:rPr>
            <w:rFonts w:ascii="仿宋" w:eastAsia="仿宋" w:hAnsi="仿宋" w:cs="仿宋" w:hint="eastAsia"/>
            <w:sz w:val="32"/>
            <w:szCs w:val="32"/>
          </w:rPr>
          <w:instrText xml:space="preserve"> PAGEREF _Toc508 \h </w:instrText>
        </w:r>
        <w:r>
          <w:rPr>
            <w:rFonts w:ascii="仿宋" w:eastAsia="仿宋" w:hAnsi="仿宋" w:cs="仿宋" w:hint="eastAsia"/>
            <w:sz w:val="32"/>
            <w:szCs w:val="32"/>
          </w:rPr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>
          <w:rPr>
            <w:rFonts w:ascii="仿宋" w:eastAsia="仿宋" w:hAnsi="仿宋" w:cs="仿宋" w:hint="eastAsia"/>
            <w:sz w:val="32"/>
            <w:szCs w:val="32"/>
          </w:rPr>
          <w:t>17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954DB2" w:rsidRDefault="00E11299">
      <w:pPr>
        <w:pStyle w:val="WPSOffice3"/>
        <w:tabs>
          <w:tab w:val="right" w:leader="dot" w:pos="8942"/>
        </w:tabs>
        <w:spacing w:line="560" w:lineRule="exact"/>
        <w:ind w:leftChars="0"/>
        <w:rPr>
          <w:rFonts w:ascii="仿宋" w:eastAsia="仿宋" w:hAnsi="仿宋" w:cs="仿宋"/>
          <w:sz w:val="32"/>
          <w:szCs w:val="32"/>
        </w:rPr>
      </w:pPr>
      <w:hyperlink w:anchor="_Toc17199" w:history="1">
        <w:r>
          <w:rPr>
            <w:rFonts w:ascii="仿宋" w:eastAsia="仿宋" w:hAnsi="仿宋" w:cs="仿宋" w:hint="eastAsia"/>
            <w:sz w:val="32"/>
            <w:szCs w:val="32"/>
          </w:rPr>
          <w:t>2.国有资产占用情况</w:t>
        </w:r>
        <w:r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>
          <w:rPr>
            <w:rFonts w:ascii="仿宋" w:eastAsia="仿宋" w:hAnsi="仿宋" w:cs="仿宋" w:hint="eastAsia"/>
            <w:sz w:val="32"/>
            <w:szCs w:val="32"/>
          </w:rPr>
          <w:instrText xml:space="preserve"> PAGEREF _Toc17199 \h </w:instrText>
        </w:r>
        <w:r>
          <w:rPr>
            <w:rFonts w:ascii="仿宋" w:eastAsia="仿宋" w:hAnsi="仿宋" w:cs="仿宋" w:hint="eastAsia"/>
            <w:sz w:val="32"/>
            <w:szCs w:val="32"/>
          </w:rPr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>
          <w:rPr>
            <w:rFonts w:ascii="仿宋" w:eastAsia="仿宋" w:hAnsi="仿宋" w:cs="仿宋" w:hint="eastAsia"/>
            <w:sz w:val="32"/>
            <w:szCs w:val="32"/>
          </w:rPr>
          <w:t>17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954DB2" w:rsidRDefault="00E11299">
      <w:pPr>
        <w:spacing w:line="560" w:lineRule="exact"/>
        <w:rPr>
          <w:rFonts w:ascii="黑体" w:eastAsia="黑体" w:hAnsi="黑体" w:cs="黑体"/>
          <w:sz w:val="31"/>
          <w:szCs w:val="31"/>
        </w:rPr>
        <w:sectPr w:rsidR="00954DB2">
          <w:footerReference w:type="default" r:id="rId11"/>
          <w:pgSz w:w="11907" w:h="16839"/>
          <w:pgMar w:top="1431" w:right="1372" w:bottom="1336" w:left="1593" w:header="0" w:footer="1063" w:gutter="0"/>
          <w:cols w:space="720"/>
        </w:sectPr>
      </w:pP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954DB2" w:rsidRDefault="00E11299">
      <w:pPr>
        <w:pStyle w:val="1"/>
        <w:ind w:firstLineChars="200" w:firstLine="643"/>
        <w:rPr>
          <w:lang w:eastAsia="zh-CN"/>
        </w:rPr>
      </w:pPr>
      <w:bookmarkStart w:id="4" w:name="_Toc26701"/>
      <w:bookmarkStart w:id="5" w:name="_Toc30060"/>
      <w:r>
        <w:rPr>
          <w:lang w:eastAsia="zh-CN"/>
        </w:rPr>
        <w:t>一、基本情况</w:t>
      </w:r>
      <w:bookmarkStart w:id="6" w:name="_Toc8232"/>
      <w:bookmarkEnd w:id="4"/>
      <w:bookmarkEnd w:id="5"/>
    </w:p>
    <w:p w:rsidR="00954DB2" w:rsidRDefault="00E11299">
      <w:pPr>
        <w:pStyle w:val="2"/>
        <w:ind w:firstLineChars="200" w:firstLine="640"/>
        <w:rPr>
          <w:rFonts w:ascii="仿宋" w:eastAsia="仿宋" w:hAnsi="仿宋" w:cs="仿宋"/>
          <w:spacing w:val="13"/>
          <w:sz w:val="31"/>
          <w:szCs w:val="31"/>
          <w:lang w:eastAsia="zh-CN"/>
        </w:rPr>
      </w:pPr>
      <w:bookmarkStart w:id="7" w:name="_Toc18876"/>
      <w:r>
        <w:rPr>
          <w:lang w:eastAsia="zh-CN"/>
        </w:rPr>
        <w:t>（一）单位职责</w:t>
      </w:r>
      <w:bookmarkEnd w:id="6"/>
      <w:bookmarkEnd w:id="7"/>
    </w:p>
    <w:p w:rsidR="00954DB2" w:rsidRDefault="00E11299">
      <w:pPr>
        <w:spacing w:line="560" w:lineRule="exact"/>
        <w:ind w:firstLineChars="200" w:firstLine="672"/>
        <w:jc w:val="both"/>
        <w:rPr>
          <w:rFonts w:ascii="仿宋" w:eastAsia="仿宋" w:hAnsi="仿宋" w:cs="仿宋"/>
          <w:sz w:val="31"/>
          <w:szCs w:val="31"/>
          <w:lang w:eastAsia="zh-CN"/>
        </w:rPr>
      </w:pPr>
      <w:r>
        <w:rPr>
          <w:rFonts w:ascii="仿宋" w:eastAsia="仿宋" w:hAnsi="仿宋" w:cs="仿宋"/>
          <w:spacing w:val="13"/>
          <w:sz w:val="31"/>
          <w:szCs w:val="31"/>
          <w:lang w:eastAsia="zh-CN"/>
        </w:rPr>
        <w:t>中国地质调查局成都地质调查中心（西南地质科技创新中</w:t>
      </w:r>
      <w:bookmarkStart w:id="8" w:name="bookmark4"/>
      <w:bookmarkEnd w:id="8"/>
      <w:r>
        <w:rPr>
          <w:rFonts w:ascii="仿宋" w:eastAsia="仿宋" w:hAnsi="仿宋" w:cs="仿宋"/>
          <w:spacing w:val="10"/>
          <w:sz w:val="31"/>
          <w:szCs w:val="31"/>
          <w:lang w:eastAsia="zh-CN"/>
        </w:rPr>
        <w:t>心</w:t>
      </w:r>
      <w:r>
        <w:rPr>
          <w:rFonts w:ascii="仿宋" w:eastAsia="仿宋" w:hAnsi="仿宋" w:cs="仿宋"/>
          <w:sz w:val="31"/>
          <w:szCs w:val="31"/>
          <w:lang w:eastAsia="zh-CN"/>
        </w:rPr>
        <w:t>）（</w:t>
      </w:r>
      <w:r>
        <w:rPr>
          <w:rFonts w:ascii="仿宋" w:eastAsia="仿宋" w:hAnsi="仿宋" w:cs="仿宋"/>
          <w:spacing w:val="10"/>
          <w:sz w:val="31"/>
          <w:szCs w:val="31"/>
          <w:lang w:eastAsia="zh-CN"/>
        </w:rPr>
        <w:t>以下简称“中心”）是中国地质调查局直</w:t>
      </w:r>
      <w:r>
        <w:rPr>
          <w:rFonts w:ascii="仿宋" w:eastAsia="仿宋" w:hAnsi="仿宋" w:cs="仿宋"/>
          <w:spacing w:val="9"/>
          <w:sz w:val="31"/>
          <w:szCs w:val="31"/>
          <w:lang w:eastAsia="zh-CN"/>
        </w:rPr>
        <w:t>属正局级公益</w:t>
      </w:r>
      <w:r>
        <w:rPr>
          <w:rFonts w:ascii="仿宋" w:eastAsia="仿宋" w:hAnsi="仿宋" w:cs="仿宋"/>
          <w:spacing w:val="15"/>
          <w:sz w:val="31"/>
          <w:szCs w:val="31"/>
          <w:lang w:eastAsia="zh-CN"/>
        </w:rPr>
        <w:t>一类事业单位，主要承担西南地区地质调查、科技创新、科学普及和相关综合研究工作，承担区域内地质调查项目管理和监管工作，承担地质调查成果、资料和数据的社会公益性服务工</w:t>
      </w:r>
      <w:r>
        <w:rPr>
          <w:rFonts w:ascii="仿宋" w:eastAsia="仿宋" w:hAnsi="仿宋" w:cs="仿宋"/>
          <w:spacing w:val="14"/>
          <w:sz w:val="31"/>
          <w:szCs w:val="31"/>
          <w:lang w:eastAsia="zh-CN"/>
        </w:rPr>
        <w:t>作。主要职责</w:t>
      </w:r>
      <w:r>
        <w:rPr>
          <w:rFonts w:ascii="仿宋" w:eastAsia="仿宋" w:hAnsi="仿宋" w:cs="仿宋"/>
          <w:spacing w:val="-57"/>
          <w:sz w:val="31"/>
          <w:szCs w:val="31"/>
          <w:lang w:eastAsia="zh-CN"/>
        </w:rPr>
        <w:t>：</w:t>
      </w:r>
      <w:r w:rsidR="00416478">
        <w:rPr>
          <w:rFonts w:ascii="仿宋" w:eastAsia="仿宋" w:hAnsi="仿宋" w:cs="仿宋" w:hint="eastAsia"/>
          <w:spacing w:val="-57"/>
          <w:sz w:val="31"/>
          <w:szCs w:val="31"/>
          <w:lang w:eastAsia="zh-CN"/>
        </w:rPr>
        <w:t>（1）</w:t>
      </w:r>
      <w:r>
        <w:rPr>
          <w:rFonts w:ascii="仿宋" w:eastAsia="仿宋" w:hAnsi="仿宋" w:cs="仿宋"/>
          <w:spacing w:val="14"/>
          <w:sz w:val="31"/>
          <w:szCs w:val="31"/>
          <w:lang w:eastAsia="zh-CN"/>
        </w:rPr>
        <w:t>承担基础地质调查和科学研究</w:t>
      </w:r>
      <w:r>
        <w:rPr>
          <w:rFonts w:ascii="仿宋" w:eastAsia="仿宋" w:hAnsi="仿宋" w:cs="仿宋"/>
          <w:spacing w:val="13"/>
          <w:sz w:val="31"/>
          <w:szCs w:val="31"/>
          <w:lang w:eastAsia="zh-CN"/>
        </w:rPr>
        <w:t>工作。（2）</w:t>
      </w:r>
      <w:r>
        <w:rPr>
          <w:rFonts w:ascii="仿宋" w:eastAsia="仿宋" w:hAnsi="仿宋" w:cs="仿宋"/>
          <w:spacing w:val="20"/>
          <w:sz w:val="31"/>
          <w:szCs w:val="31"/>
          <w:lang w:eastAsia="zh-CN"/>
        </w:rPr>
        <w:t>承担矿产资源调查和战略性矿产资源勘查工作。（3）承担水</w:t>
      </w:r>
      <w:r>
        <w:rPr>
          <w:rFonts w:ascii="仿宋" w:eastAsia="仿宋" w:hAnsi="仿宋" w:cs="仿宋"/>
          <w:spacing w:val="9"/>
          <w:sz w:val="31"/>
          <w:szCs w:val="31"/>
          <w:lang w:eastAsia="zh-CN"/>
        </w:rPr>
        <w:t>文地质、工程地质、环境地质、灾害地质调查和科学研究</w:t>
      </w:r>
      <w:r>
        <w:rPr>
          <w:rFonts w:ascii="仿宋" w:eastAsia="仿宋" w:hAnsi="仿宋" w:cs="仿宋"/>
          <w:spacing w:val="8"/>
          <w:sz w:val="31"/>
          <w:szCs w:val="31"/>
          <w:lang w:eastAsia="zh-CN"/>
        </w:rPr>
        <w:t>工作。</w:t>
      </w:r>
      <w:r>
        <w:rPr>
          <w:rFonts w:ascii="仿宋" w:eastAsia="仿宋" w:hAnsi="仿宋" w:cs="仿宋"/>
          <w:spacing w:val="21"/>
          <w:sz w:val="31"/>
          <w:szCs w:val="31"/>
          <w:lang w:eastAsia="zh-CN"/>
        </w:rPr>
        <w:t>（4）承担西南地质科技创新中心、青藏高原国际地</w:t>
      </w:r>
      <w:r>
        <w:rPr>
          <w:rFonts w:ascii="仿宋" w:eastAsia="仿宋" w:hAnsi="仿宋" w:cs="仿宋"/>
          <w:spacing w:val="20"/>
          <w:sz w:val="31"/>
          <w:szCs w:val="31"/>
          <w:lang w:eastAsia="zh-CN"/>
        </w:rPr>
        <w:t>学研究中</w:t>
      </w:r>
      <w:r>
        <w:rPr>
          <w:rFonts w:ascii="仿宋" w:eastAsia="仿宋" w:hAnsi="仿宋" w:cs="仿宋"/>
          <w:spacing w:val="21"/>
          <w:sz w:val="31"/>
          <w:szCs w:val="31"/>
          <w:lang w:eastAsia="zh-CN"/>
        </w:rPr>
        <w:t>心建设、运行和管理工作。（5）承担西南地区地</w:t>
      </w:r>
      <w:r>
        <w:rPr>
          <w:rFonts w:ascii="仿宋" w:eastAsia="仿宋" w:hAnsi="仿宋" w:cs="仿宋"/>
          <w:spacing w:val="20"/>
          <w:sz w:val="31"/>
          <w:szCs w:val="31"/>
          <w:lang w:eastAsia="zh-CN"/>
        </w:rPr>
        <w:t>质调查规划</w:t>
      </w:r>
      <w:r>
        <w:rPr>
          <w:rFonts w:ascii="仿宋" w:eastAsia="仿宋" w:hAnsi="仿宋" w:cs="仿宋"/>
          <w:spacing w:val="15"/>
          <w:sz w:val="31"/>
          <w:szCs w:val="31"/>
          <w:lang w:eastAsia="zh-CN"/>
        </w:rPr>
        <w:t>部署研究、与省级自然资源管理部门业务对接和辖区地质调查</w:t>
      </w:r>
      <w:r>
        <w:rPr>
          <w:rFonts w:ascii="仿宋" w:eastAsia="仿宋" w:hAnsi="仿宋" w:cs="仿宋"/>
          <w:spacing w:val="19"/>
          <w:sz w:val="31"/>
          <w:szCs w:val="31"/>
          <w:lang w:eastAsia="zh-CN"/>
        </w:rPr>
        <w:t>项目管理工作。（6）承担西南地区地质调查资料服务、信息</w:t>
      </w:r>
      <w:r>
        <w:rPr>
          <w:rFonts w:ascii="仿宋" w:eastAsia="仿宋" w:hAnsi="仿宋" w:cs="仿宋"/>
          <w:spacing w:val="14"/>
          <w:sz w:val="31"/>
          <w:szCs w:val="31"/>
          <w:lang w:eastAsia="zh-CN"/>
        </w:rPr>
        <w:t>产品研究和地质数据服务工作。（7）开展地质科学技术研究、</w:t>
      </w:r>
      <w:r>
        <w:rPr>
          <w:rFonts w:ascii="仿宋" w:eastAsia="仿宋" w:hAnsi="仿宋" w:cs="仿宋"/>
          <w:spacing w:val="21"/>
          <w:sz w:val="31"/>
          <w:szCs w:val="31"/>
          <w:lang w:eastAsia="zh-CN"/>
        </w:rPr>
        <w:t>科学普及和国际合作工作。（8）开展地质科技成</w:t>
      </w:r>
      <w:r>
        <w:rPr>
          <w:rFonts w:ascii="仿宋" w:eastAsia="仿宋" w:hAnsi="仿宋" w:cs="仿宋"/>
          <w:spacing w:val="20"/>
          <w:sz w:val="31"/>
          <w:szCs w:val="31"/>
          <w:lang w:eastAsia="zh-CN"/>
        </w:rPr>
        <w:t>果转化、技</w:t>
      </w:r>
    </w:p>
    <w:p w:rsidR="00954DB2" w:rsidRDefault="00E11299">
      <w:pPr>
        <w:spacing w:line="560" w:lineRule="exact"/>
        <w:ind w:firstLineChars="200" w:firstLine="668"/>
        <w:rPr>
          <w:rFonts w:ascii="仿宋" w:eastAsia="仿宋" w:hAnsi="仿宋" w:cs="仿宋"/>
          <w:spacing w:val="12"/>
          <w:sz w:val="31"/>
          <w:szCs w:val="31"/>
          <w:lang w:eastAsia="zh-CN"/>
        </w:rPr>
      </w:pPr>
      <w:r>
        <w:rPr>
          <w:rFonts w:ascii="仿宋" w:eastAsia="仿宋" w:hAnsi="仿宋" w:cs="仿宋"/>
          <w:spacing w:val="12"/>
          <w:sz w:val="31"/>
          <w:szCs w:val="31"/>
          <w:lang w:eastAsia="zh-CN"/>
        </w:rPr>
        <w:t>术服务和技术咨询工作。</w:t>
      </w:r>
    </w:p>
    <w:p w:rsidR="00954DB2" w:rsidRDefault="00E11299">
      <w:pPr>
        <w:pStyle w:val="2"/>
        <w:ind w:firstLineChars="200" w:firstLine="640"/>
        <w:rPr>
          <w:lang w:eastAsia="zh-CN"/>
        </w:rPr>
      </w:pPr>
      <w:bookmarkStart w:id="9" w:name="_Toc22538"/>
      <w:bookmarkStart w:id="10" w:name="_Toc2063"/>
      <w:r>
        <w:rPr>
          <w:lang w:eastAsia="zh-CN"/>
        </w:rPr>
        <w:t>（二）机构设置</w:t>
      </w:r>
      <w:bookmarkEnd w:id="9"/>
      <w:bookmarkEnd w:id="10"/>
    </w:p>
    <w:p w:rsidR="00954DB2" w:rsidRDefault="00E11299">
      <w:pPr>
        <w:spacing w:line="560" w:lineRule="exact"/>
        <w:ind w:firstLineChars="200" w:firstLine="704"/>
        <w:jc w:val="both"/>
        <w:rPr>
          <w:rFonts w:ascii="仿宋" w:eastAsia="仿宋" w:hAnsi="仿宋" w:cs="仿宋"/>
          <w:spacing w:val="21"/>
          <w:sz w:val="31"/>
          <w:szCs w:val="31"/>
          <w:lang w:eastAsia="zh-CN"/>
        </w:rPr>
      </w:pPr>
      <w:r>
        <w:rPr>
          <w:rFonts w:ascii="仿宋" w:eastAsia="仿宋" w:hAnsi="仿宋" w:cs="仿宋" w:hint="eastAsia"/>
          <w:spacing w:val="21"/>
          <w:sz w:val="31"/>
          <w:szCs w:val="31"/>
          <w:lang w:eastAsia="zh-CN"/>
        </w:rPr>
        <w:t>依据《中国地质调查局关于印发&lt;中国地质调查局成都地质调查中心（西南地质科技创新中心）主要职责、内设机构和人员编制规定&gt;的通知》（中地调函〔2021〕78号）文及《成都地调中心关于落实新“三定”规定内设机构人员调整的通知》。内设机构调整为14个技术业务部门：基础地质室、矿产地质室、能源地质室、青藏高原地质研究室、沉积地质研究室、自然资源综合调查室、水资源与水文地质调查室、国土空间综合研究室、地质安全评价室（地质灾害调查监测中心）、自然资源督察技术室、东南亚和南亚地质调查合作中心、（中国-东盟地学合作中心秘书处、中国地质调查局东南亚和南亚矿业研究所）、勘查技术室、实验测试室、信息化室； 10个综合管理部门：办公室、规划处（西南地区地质调查协调处）、科技处（</w:t>
      </w:r>
      <w:r>
        <w:rPr>
          <w:rFonts w:ascii="仿宋" w:eastAsia="仿宋" w:hAnsi="仿宋" w:cs="仿宋"/>
          <w:spacing w:val="21"/>
          <w:sz w:val="31"/>
          <w:szCs w:val="31"/>
          <w:lang w:eastAsia="zh-CN"/>
        </w:rPr>
        <w:t>西南地质科技创新中心办公室</w:t>
      </w:r>
      <w:r>
        <w:rPr>
          <w:rFonts w:ascii="仿宋" w:eastAsia="仿宋" w:hAnsi="仿宋" w:cs="仿宋" w:hint="eastAsia"/>
          <w:spacing w:val="21"/>
          <w:sz w:val="31"/>
          <w:szCs w:val="31"/>
          <w:lang w:eastAsia="zh-CN"/>
        </w:rPr>
        <w:t>）、财务处、装备基建</w:t>
      </w:r>
      <w:r>
        <w:rPr>
          <w:rFonts w:ascii="仿宋" w:eastAsia="仿宋" w:hAnsi="仿宋" w:cs="仿宋"/>
          <w:spacing w:val="21"/>
          <w:sz w:val="31"/>
          <w:szCs w:val="31"/>
          <w:lang w:eastAsia="zh-CN"/>
        </w:rPr>
        <w:t>处</w:t>
      </w:r>
      <w:r>
        <w:rPr>
          <w:rFonts w:ascii="仿宋" w:eastAsia="仿宋" w:hAnsi="仿宋" w:cs="仿宋" w:hint="eastAsia"/>
          <w:spacing w:val="21"/>
          <w:sz w:val="31"/>
          <w:szCs w:val="31"/>
          <w:lang w:eastAsia="zh-CN"/>
        </w:rPr>
        <w:t>、人事教育处、党委办公室（群</w:t>
      </w:r>
      <w:r>
        <w:rPr>
          <w:rFonts w:ascii="仿宋" w:eastAsia="仿宋" w:hAnsi="仿宋" w:cs="仿宋"/>
          <w:spacing w:val="21"/>
          <w:sz w:val="31"/>
          <w:szCs w:val="31"/>
          <w:lang w:eastAsia="zh-CN"/>
        </w:rPr>
        <w:t>团处</w:t>
      </w:r>
      <w:r>
        <w:rPr>
          <w:rFonts w:ascii="仿宋" w:eastAsia="仿宋" w:hAnsi="仿宋" w:cs="仿宋" w:hint="eastAsia"/>
          <w:spacing w:val="21"/>
          <w:sz w:val="31"/>
          <w:szCs w:val="31"/>
          <w:lang w:eastAsia="zh-CN"/>
        </w:rPr>
        <w:t>）、纪检审计处、安全</w:t>
      </w:r>
      <w:r>
        <w:rPr>
          <w:rFonts w:ascii="仿宋" w:eastAsia="仿宋" w:hAnsi="仿宋" w:cs="仿宋"/>
          <w:spacing w:val="21"/>
          <w:sz w:val="31"/>
          <w:szCs w:val="31"/>
          <w:lang w:eastAsia="zh-CN"/>
        </w:rPr>
        <w:t>和保密处</w:t>
      </w:r>
      <w:r>
        <w:rPr>
          <w:rFonts w:ascii="仿宋" w:eastAsia="仿宋" w:hAnsi="仿宋" w:cs="仿宋" w:hint="eastAsia"/>
          <w:spacing w:val="21"/>
          <w:sz w:val="31"/>
          <w:szCs w:val="31"/>
          <w:lang w:eastAsia="zh-CN"/>
        </w:rPr>
        <w:t>、离退休干部处； 1个</w:t>
      </w:r>
      <w:r>
        <w:rPr>
          <w:rFonts w:ascii="仿宋" w:eastAsia="仿宋" w:hAnsi="仿宋" w:cs="仿宋"/>
          <w:spacing w:val="21"/>
          <w:sz w:val="31"/>
          <w:szCs w:val="31"/>
          <w:lang w:eastAsia="zh-CN"/>
        </w:rPr>
        <w:t>其他部门：后勤</w:t>
      </w:r>
      <w:r>
        <w:rPr>
          <w:rFonts w:ascii="仿宋" w:eastAsia="仿宋" w:hAnsi="仿宋" w:cs="仿宋" w:hint="eastAsia"/>
          <w:spacing w:val="21"/>
          <w:sz w:val="31"/>
          <w:szCs w:val="31"/>
          <w:lang w:eastAsia="zh-CN"/>
        </w:rPr>
        <w:t>服务中心。</w:t>
      </w:r>
    </w:p>
    <w:p w:rsidR="00954DB2" w:rsidRDefault="00E11299">
      <w:pPr>
        <w:spacing w:line="560" w:lineRule="exact"/>
        <w:ind w:firstLineChars="200" w:firstLine="704"/>
        <w:jc w:val="both"/>
        <w:rPr>
          <w:rFonts w:ascii="仿宋" w:eastAsia="仿宋" w:hAnsi="仿宋" w:cs="仿宋"/>
          <w:spacing w:val="21"/>
          <w:sz w:val="31"/>
          <w:szCs w:val="31"/>
          <w:lang w:eastAsia="zh-CN"/>
        </w:rPr>
      </w:pPr>
      <w:r>
        <w:rPr>
          <w:rFonts w:ascii="仿宋" w:eastAsia="仿宋" w:hAnsi="仿宋" w:cs="仿宋" w:hint="eastAsia"/>
          <w:spacing w:val="21"/>
          <w:sz w:val="31"/>
          <w:szCs w:val="31"/>
          <w:lang w:eastAsia="zh-CN"/>
        </w:rPr>
        <w:t>内设机构调整变化情况：保留机构9个、更名机构8个、新成立机构8个、撤消（含撤并或拆分）机构3个。</w:t>
      </w:r>
    </w:p>
    <w:p w:rsidR="00954DB2" w:rsidRDefault="00E11299">
      <w:pPr>
        <w:spacing w:line="560" w:lineRule="exact"/>
        <w:ind w:firstLineChars="200" w:firstLine="704"/>
        <w:jc w:val="both"/>
        <w:rPr>
          <w:rFonts w:ascii="仿宋" w:eastAsia="仿宋" w:hAnsi="仿宋" w:cs="仿宋"/>
          <w:spacing w:val="21"/>
          <w:sz w:val="31"/>
          <w:szCs w:val="31"/>
          <w:lang w:eastAsia="zh-CN"/>
        </w:rPr>
        <w:sectPr w:rsidR="00954DB2">
          <w:footerReference w:type="default" r:id="rId12"/>
          <w:pgSz w:w="11907" w:h="16839"/>
          <w:pgMar w:top="1431" w:right="1372" w:bottom="1336" w:left="1593" w:header="0" w:footer="1063" w:gutter="0"/>
          <w:pgNumType w:start="1"/>
          <w:cols w:space="720"/>
        </w:sectPr>
      </w:pPr>
      <w:r>
        <w:rPr>
          <w:rFonts w:ascii="仿宋" w:eastAsia="仿宋" w:hAnsi="仿宋" w:cs="仿宋" w:hint="eastAsia"/>
          <w:spacing w:val="21"/>
          <w:sz w:val="31"/>
          <w:szCs w:val="31"/>
          <w:lang w:eastAsia="zh-CN"/>
        </w:rPr>
        <w:t>中心全额控股</w:t>
      </w:r>
      <w:r>
        <w:rPr>
          <w:rFonts w:ascii="仿宋" w:eastAsia="仿宋" w:hAnsi="仿宋" w:cs="仿宋"/>
          <w:spacing w:val="21"/>
          <w:sz w:val="31"/>
          <w:szCs w:val="31"/>
          <w:lang w:eastAsia="zh-CN"/>
        </w:rPr>
        <w:t>1</w:t>
      </w:r>
      <w:r>
        <w:rPr>
          <w:rFonts w:ascii="仿宋" w:eastAsia="仿宋" w:hAnsi="仿宋" w:cs="仿宋" w:hint="eastAsia"/>
          <w:spacing w:val="21"/>
          <w:sz w:val="31"/>
          <w:szCs w:val="31"/>
          <w:lang w:eastAsia="zh-CN"/>
        </w:rPr>
        <w:t>个附属企业</w:t>
      </w:r>
      <w:r>
        <w:rPr>
          <w:rFonts w:ascii="仿宋" w:eastAsia="仿宋" w:hAnsi="仿宋" w:cs="仿宋"/>
          <w:spacing w:val="21"/>
          <w:sz w:val="31"/>
          <w:szCs w:val="31"/>
          <w:lang w:eastAsia="zh-CN"/>
        </w:rPr>
        <w:t>。</w:t>
      </w:r>
      <w:r>
        <w:rPr>
          <w:rFonts w:ascii="仿宋" w:eastAsia="仿宋" w:hAnsi="仿宋" w:cs="仿宋" w:hint="eastAsia"/>
          <w:spacing w:val="21"/>
          <w:sz w:val="31"/>
          <w:szCs w:val="31"/>
          <w:lang w:eastAsia="zh-CN"/>
        </w:rPr>
        <w:t xml:space="preserve"> “成都环境地质与资源开发研究所”完成全民所有制改革更名</w:t>
      </w:r>
      <w:r>
        <w:rPr>
          <w:rFonts w:ascii="仿宋" w:eastAsia="仿宋" w:hAnsi="仿宋" w:cs="仿宋"/>
          <w:spacing w:val="21"/>
          <w:sz w:val="31"/>
          <w:szCs w:val="31"/>
          <w:lang w:eastAsia="zh-CN"/>
        </w:rPr>
        <w:t>为</w:t>
      </w:r>
      <w:r>
        <w:rPr>
          <w:rFonts w:ascii="仿宋" w:eastAsia="仿宋" w:hAnsi="仿宋" w:cs="仿宋" w:hint="eastAsia"/>
          <w:spacing w:val="21"/>
          <w:sz w:val="31"/>
          <w:szCs w:val="31"/>
          <w:lang w:eastAsia="zh-CN"/>
        </w:rPr>
        <w:t>“成都环境地质与资源开发研究所有限公司”，中心经地调局批准（中地调函〔20</w:t>
      </w:r>
      <w:r>
        <w:rPr>
          <w:rFonts w:ascii="仿宋" w:eastAsia="仿宋" w:hAnsi="仿宋" w:cs="仿宋"/>
          <w:spacing w:val="21"/>
          <w:sz w:val="31"/>
          <w:szCs w:val="31"/>
          <w:lang w:eastAsia="zh-CN"/>
        </w:rPr>
        <w:t>2</w:t>
      </w:r>
      <w:r>
        <w:rPr>
          <w:rFonts w:ascii="仿宋" w:eastAsia="仿宋" w:hAnsi="仿宋" w:cs="仿宋" w:hint="eastAsia"/>
          <w:spacing w:val="21"/>
          <w:sz w:val="31"/>
          <w:szCs w:val="31"/>
          <w:lang w:eastAsia="zh-CN"/>
        </w:rPr>
        <w:t>1〕224号），追加投资294.31万元并将原企业账面未分配利润转增股本，实缴注册资本由100万元调整为700万元。</w:t>
      </w:r>
    </w:p>
    <w:p w:rsidR="00954DB2" w:rsidRDefault="00954DB2">
      <w:pPr>
        <w:spacing w:line="223" w:lineRule="exact"/>
        <w:rPr>
          <w:lang w:eastAsia="zh-CN"/>
        </w:rPr>
      </w:pPr>
      <w:bookmarkStart w:id="11" w:name="bookmark7"/>
      <w:bookmarkEnd w:id="11"/>
    </w:p>
    <w:p w:rsidR="00954DB2" w:rsidRDefault="00954DB2">
      <w:pPr>
        <w:spacing w:line="223" w:lineRule="exact"/>
        <w:rPr>
          <w:lang w:eastAsia="zh-CN"/>
        </w:rPr>
        <w:sectPr w:rsidR="00954DB2">
          <w:headerReference w:type="default" r:id="rId13"/>
          <w:footerReference w:type="default" r:id="rId14"/>
          <w:pgSz w:w="16839" w:h="11907"/>
          <w:pgMar w:top="400" w:right="775" w:bottom="0" w:left="752" w:header="0" w:footer="0" w:gutter="0"/>
          <w:cols w:space="720"/>
        </w:sectPr>
      </w:pPr>
    </w:p>
    <w:p w:rsidR="00954DB2" w:rsidRDefault="001A2830">
      <w:pPr>
        <w:spacing w:line="218" w:lineRule="auto"/>
        <w:rPr>
          <w:rFonts w:ascii="宋体" w:eastAsia="宋体" w:hAnsi="宋体" w:cs="宋体"/>
          <w:sz w:val="20"/>
          <w:szCs w:val="20"/>
        </w:rPr>
        <w:sectPr w:rsidR="00954DB2">
          <w:type w:val="continuous"/>
          <w:pgSz w:w="16839" w:h="11907"/>
          <w:pgMar w:top="400" w:right="775" w:bottom="0" w:left="752" w:header="0" w:footer="0" w:gutter="0"/>
          <w:cols w:num="2" w:space="100" w:equalWidth="0">
            <w:col w:w="13683" w:space="100"/>
            <w:col w:w="1529"/>
          </w:cols>
        </w:sectPr>
      </w:pPr>
      <w:r>
        <w:pict>
          <v:shape id="图片 1" o:spid="_x0000_i1026" type="#_x0000_t75" style="width:744.75pt;height:510pt">
            <v:fill o:detectmouseclick="t"/>
            <v:imagedata r:id="rId15" o:title=""/>
          </v:shape>
        </w:pict>
      </w:r>
    </w:p>
    <w:p w:rsidR="00954DB2" w:rsidRDefault="00954DB2">
      <w:pPr>
        <w:spacing w:line="69" w:lineRule="exact"/>
      </w:pPr>
    </w:p>
    <w:p w:rsidR="00954DB2" w:rsidRDefault="00954DB2">
      <w:pPr>
        <w:spacing w:line="14" w:lineRule="auto"/>
        <w:rPr>
          <w:sz w:val="2"/>
          <w:lang w:eastAsia="zh-CN"/>
        </w:rPr>
      </w:pPr>
    </w:p>
    <w:p w:rsidR="00954DB2" w:rsidRDefault="00954DB2">
      <w:pPr>
        <w:spacing w:line="14" w:lineRule="auto"/>
        <w:rPr>
          <w:sz w:val="2"/>
          <w:szCs w:val="2"/>
          <w:lang w:eastAsia="zh-CN"/>
        </w:rPr>
        <w:sectPr w:rsidR="00954DB2">
          <w:type w:val="continuous"/>
          <w:pgSz w:w="16839" w:h="11907"/>
          <w:pgMar w:top="400" w:right="775" w:bottom="0" w:left="752" w:header="0" w:footer="0" w:gutter="0"/>
          <w:cols w:space="720"/>
        </w:sectPr>
      </w:pPr>
    </w:p>
    <w:p w:rsidR="00954DB2" w:rsidRDefault="00954DB2">
      <w:pPr>
        <w:spacing w:line="297" w:lineRule="auto"/>
        <w:rPr>
          <w:lang w:eastAsia="zh-CN"/>
        </w:rPr>
      </w:pPr>
    </w:p>
    <w:p w:rsidR="00954DB2" w:rsidRDefault="001A2830">
      <w:pPr>
        <w:spacing w:before="92"/>
        <w:rPr>
          <w:lang w:eastAsia="zh-CN"/>
        </w:rPr>
      </w:pPr>
      <w:r>
        <w:pict>
          <v:shape id="图片 2" o:spid="_x0000_i1027" type="#_x0000_t75" style="width:784.5pt;height:453.75pt">
            <v:fill o:detectmouseclick="t"/>
            <v:imagedata r:id="rId16" o:title=""/>
          </v:shape>
        </w:pict>
      </w:r>
    </w:p>
    <w:p w:rsidR="00954DB2" w:rsidRDefault="00954DB2">
      <w:pPr>
        <w:rPr>
          <w:lang w:eastAsia="zh-CN"/>
        </w:rPr>
        <w:sectPr w:rsidR="00954DB2">
          <w:pgSz w:w="16839" w:h="11907"/>
          <w:pgMar w:top="400" w:right="571" w:bottom="0" w:left="579" w:header="0" w:footer="0" w:gutter="0"/>
          <w:cols w:space="720"/>
        </w:sectPr>
      </w:pPr>
    </w:p>
    <w:p w:rsidR="00954DB2" w:rsidRDefault="001A2830">
      <w:pPr>
        <w:rPr>
          <w:lang w:eastAsia="zh-CN"/>
        </w:rPr>
      </w:pPr>
      <w:bookmarkStart w:id="12" w:name="_Toc20383"/>
      <w:bookmarkStart w:id="13" w:name="_Toc22024"/>
      <w:r>
        <w:pict>
          <v:shape id="图片 14" o:spid="_x0000_i1028" type="#_x0000_t75" style="width:783.75pt;height:557.25pt">
            <v:fill o:detectmouseclick="t"/>
            <v:imagedata r:id="rId17" o:title=""/>
          </v:shape>
        </w:pict>
      </w:r>
    </w:p>
    <w:bookmarkEnd w:id="12"/>
    <w:bookmarkEnd w:id="13"/>
    <w:p w:rsidR="00954DB2" w:rsidRDefault="001A2830">
      <w:pPr>
        <w:spacing w:before="92"/>
        <w:rPr>
          <w:lang w:eastAsia="zh-CN"/>
        </w:rPr>
      </w:pPr>
      <w:r>
        <w:pict>
          <v:shape id="图片 4" o:spid="_x0000_i1029" type="#_x0000_t75" style="width:783.75pt;height:557.25pt">
            <v:fill o:detectmouseclick="t"/>
            <v:imagedata r:id="rId18" o:title=""/>
          </v:shape>
        </w:pict>
      </w:r>
    </w:p>
    <w:p w:rsidR="00954DB2" w:rsidRDefault="00954DB2">
      <w:pPr>
        <w:rPr>
          <w:lang w:eastAsia="zh-CN"/>
        </w:rPr>
        <w:sectPr w:rsidR="00954DB2">
          <w:pgSz w:w="16839" w:h="11907"/>
          <w:pgMar w:top="400" w:right="573" w:bottom="0" w:left="579" w:header="0" w:footer="0" w:gutter="0"/>
          <w:cols w:space="720"/>
        </w:sectPr>
      </w:pPr>
    </w:p>
    <w:p w:rsidR="00954DB2" w:rsidRDefault="001A2830">
      <w:pPr>
        <w:spacing w:before="92"/>
        <w:rPr>
          <w:lang w:eastAsia="zh-CN"/>
        </w:rPr>
      </w:pPr>
      <w:r>
        <w:pict>
          <v:shape id="图片 5" o:spid="_x0000_i1030" type="#_x0000_t75" style="width:772.5pt;height:537pt">
            <v:fill o:detectmouseclick="t"/>
            <v:imagedata r:id="rId19" o:title=""/>
          </v:shape>
        </w:pict>
      </w:r>
    </w:p>
    <w:p w:rsidR="00954DB2" w:rsidRDefault="00954DB2">
      <w:pPr>
        <w:rPr>
          <w:lang w:eastAsia="zh-CN"/>
        </w:rPr>
        <w:sectPr w:rsidR="00954DB2">
          <w:pgSz w:w="16839" w:h="11907"/>
          <w:pgMar w:top="400" w:right="681" w:bottom="0" w:left="701" w:header="0" w:footer="0" w:gutter="0"/>
          <w:cols w:space="720"/>
        </w:sectPr>
      </w:pPr>
    </w:p>
    <w:p w:rsidR="00954DB2" w:rsidRDefault="001A2830">
      <w:pPr>
        <w:spacing w:before="205"/>
        <w:rPr>
          <w:lang w:eastAsia="zh-CN"/>
        </w:rPr>
      </w:pPr>
      <w:r>
        <w:pict>
          <v:shape id="图片 6" o:spid="_x0000_i1031" type="#_x0000_t75" style="width:783.75pt;height:554.25pt">
            <v:fill o:detectmouseclick="t"/>
            <v:imagedata r:id="rId20" o:title=""/>
          </v:shape>
        </w:pict>
      </w:r>
    </w:p>
    <w:p w:rsidR="00954DB2" w:rsidRDefault="00954DB2">
      <w:pPr>
        <w:rPr>
          <w:lang w:eastAsia="zh-CN"/>
        </w:rPr>
        <w:sectPr w:rsidR="00954DB2">
          <w:pgSz w:w="16839" w:h="11907"/>
          <w:pgMar w:top="400" w:right="571" w:bottom="0" w:left="579" w:header="0" w:footer="0" w:gutter="0"/>
          <w:cols w:space="720"/>
        </w:sectPr>
      </w:pPr>
    </w:p>
    <w:p w:rsidR="00954DB2" w:rsidRDefault="001A2830">
      <w:pPr>
        <w:spacing w:before="205"/>
        <w:rPr>
          <w:lang w:eastAsia="zh-CN"/>
        </w:rPr>
      </w:pPr>
      <w:r>
        <w:pict>
          <v:shape id="图片 7" o:spid="_x0000_i1032" type="#_x0000_t75" style="width:769.5pt;height:528.75pt">
            <v:fill o:detectmouseclick="t"/>
            <v:imagedata r:id="rId21" o:title=""/>
          </v:shape>
        </w:pict>
      </w:r>
    </w:p>
    <w:p w:rsidR="00954DB2" w:rsidRDefault="00954DB2">
      <w:pPr>
        <w:rPr>
          <w:lang w:eastAsia="zh-CN"/>
        </w:rPr>
        <w:sectPr w:rsidR="00954DB2">
          <w:pgSz w:w="16839" w:h="11907"/>
          <w:pgMar w:top="400" w:right="739" w:bottom="0" w:left="713" w:header="0" w:footer="0" w:gutter="0"/>
          <w:cols w:space="720"/>
        </w:sectPr>
      </w:pPr>
    </w:p>
    <w:p w:rsidR="00954DB2" w:rsidRDefault="001A2830">
      <w:pPr>
        <w:spacing w:before="201"/>
        <w:rPr>
          <w:lang w:eastAsia="zh-CN"/>
        </w:rPr>
      </w:pPr>
      <w:r>
        <w:pict>
          <v:shape id="图片 8" o:spid="_x0000_i1033" type="#_x0000_t75" style="width:783.75pt;height:552pt">
            <v:fill o:detectmouseclick="t"/>
            <v:imagedata r:id="rId22" o:title=""/>
          </v:shape>
        </w:pict>
      </w:r>
    </w:p>
    <w:p w:rsidR="00954DB2" w:rsidRDefault="00954DB2">
      <w:pPr>
        <w:rPr>
          <w:lang w:eastAsia="zh-CN"/>
        </w:rPr>
        <w:sectPr w:rsidR="00954DB2">
          <w:pgSz w:w="16839" w:h="11907"/>
          <w:pgMar w:top="400" w:right="568" w:bottom="0" w:left="579" w:header="0" w:footer="0" w:gutter="0"/>
          <w:cols w:space="720"/>
        </w:sectPr>
      </w:pPr>
    </w:p>
    <w:p w:rsidR="00954DB2" w:rsidRDefault="001A2830">
      <w:pPr>
        <w:spacing w:line="384" w:lineRule="auto"/>
        <w:rPr>
          <w:lang w:eastAsia="zh-CN"/>
        </w:rPr>
        <w:sectPr w:rsidR="00954DB2">
          <w:pgSz w:w="16839" w:h="11907" w:orient="landscape"/>
          <w:pgMar w:top="1803" w:right="1440" w:bottom="1803" w:left="1440" w:header="0" w:footer="0" w:gutter="0"/>
          <w:cols w:space="720"/>
        </w:sectPr>
      </w:pPr>
      <w:r>
        <w:pict>
          <v:shape id="图片 11" o:spid="_x0000_i1034" type="#_x0000_t75" style="width:702pt;height:482.25pt">
            <v:fill o:detectmouseclick="t"/>
            <v:imagedata r:id="rId23" o:title=""/>
          </v:shape>
        </w:pict>
      </w:r>
    </w:p>
    <w:p w:rsidR="00954DB2" w:rsidRDefault="00954DB2">
      <w:pPr>
        <w:spacing w:line="275" w:lineRule="auto"/>
        <w:rPr>
          <w:lang w:eastAsia="zh-CN"/>
        </w:rPr>
      </w:pPr>
    </w:p>
    <w:p w:rsidR="00954DB2" w:rsidRDefault="00E11299">
      <w:pPr>
        <w:pStyle w:val="1"/>
        <w:ind w:firstLineChars="200" w:firstLine="640"/>
        <w:rPr>
          <w:b w:val="0"/>
          <w:bCs/>
          <w:lang w:eastAsia="zh-CN"/>
        </w:rPr>
      </w:pPr>
      <w:bookmarkStart w:id="14" w:name="_Toc11754"/>
      <w:bookmarkStart w:id="15" w:name="_Toc28451"/>
      <w:r>
        <w:rPr>
          <w:rFonts w:hint="eastAsia"/>
          <w:b w:val="0"/>
          <w:bCs/>
          <w:lang w:eastAsia="zh-CN"/>
        </w:rPr>
        <w:t>三、</w:t>
      </w:r>
      <w:r>
        <w:rPr>
          <w:rFonts w:hint="eastAsia"/>
          <w:b w:val="0"/>
          <w:bCs/>
          <w:lang w:eastAsia="zh-CN"/>
        </w:rPr>
        <w:t xml:space="preserve"> 2022</w:t>
      </w:r>
      <w:r>
        <w:rPr>
          <w:rFonts w:hint="eastAsia"/>
          <w:b w:val="0"/>
          <w:bCs/>
          <w:lang w:eastAsia="zh-CN"/>
        </w:rPr>
        <w:t>年度部门决算情况说明</w:t>
      </w:r>
      <w:bookmarkEnd w:id="14"/>
      <w:bookmarkEnd w:id="15"/>
    </w:p>
    <w:p w:rsidR="00954DB2" w:rsidRDefault="00E11299">
      <w:pPr>
        <w:pStyle w:val="2"/>
        <w:ind w:firstLineChars="200" w:firstLine="640"/>
        <w:rPr>
          <w:bCs/>
          <w:lang w:eastAsia="zh-CN"/>
        </w:rPr>
      </w:pPr>
      <w:bookmarkStart w:id="16" w:name="_Toc5993"/>
      <w:bookmarkStart w:id="17" w:name="_Toc11096"/>
      <w:r>
        <w:rPr>
          <w:rFonts w:hint="eastAsia"/>
          <w:bCs/>
          <w:lang w:eastAsia="zh-CN"/>
        </w:rPr>
        <w:t>（一）收入支出总体情况说明</w:t>
      </w:r>
      <w:bookmarkEnd w:id="16"/>
      <w:bookmarkEnd w:id="17"/>
    </w:p>
    <w:p w:rsidR="00954DB2" w:rsidRDefault="00E11299">
      <w:pPr>
        <w:spacing w:line="560" w:lineRule="exact"/>
        <w:ind w:firstLineChars="200" w:firstLine="644"/>
        <w:outlineLvl w:val="2"/>
        <w:rPr>
          <w:rFonts w:ascii="仿宋" w:eastAsia="仿宋" w:hAnsi="仿宋" w:cs="仿宋"/>
          <w:spacing w:val="15"/>
          <w:sz w:val="31"/>
          <w:szCs w:val="31"/>
          <w:lang w:eastAsia="zh-CN"/>
        </w:rPr>
      </w:pPr>
      <w:bookmarkStart w:id="18" w:name="_Toc28476"/>
      <w:bookmarkStart w:id="19" w:name="_Toc4461"/>
      <w:r>
        <w:rPr>
          <w:rFonts w:ascii="仿宋" w:eastAsia="仿宋" w:hAnsi="仿宋" w:cs="仿宋"/>
          <w:spacing w:val="6"/>
          <w:sz w:val="31"/>
          <w:szCs w:val="31"/>
          <w:lang w:eastAsia="zh-CN"/>
        </w:rPr>
        <w:t>1.收入情况</w:t>
      </w:r>
      <w:bookmarkEnd w:id="18"/>
      <w:bookmarkEnd w:id="19"/>
    </w:p>
    <w:p w:rsidR="00954DB2" w:rsidRDefault="00E11299">
      <w:pPr>
        <w:spacing w:line="560" w:lineRule="exact"/>
        <w:ind w:firstLineChars="200" w:firstLine="680"/>
        <w:jc w:val="both"/>
        <w:rPr>
          <w:rFonts w:ascii="仿宋" w:eastAsia="仿宋" w:hAnsi="仿宋" w:cs="仿宋"/>
          <w:spacing w:val="15"/>
          <w:sz w:val="31"/>
          <w:szCs w:val="31"/>
          <w:lang w:eastAsia="zh-CN"/>
        </w:rPr>
      </w:pPr>
      <w:r>
        <w:rPr>
          <w:rFonts w:ascii="仿宋" w:eastAsia="仿宋" w:hAnsi="仿宋" w:cs="仿宋" w:hint="eastAsia"/>
          <w:spacing w:val="15"/>
          <w:sz w:val="31"/>
          <w:szCs w:val="31"/>
          <w:lang w:eastAsia="zh-CN"/>
        </w:rPr>
        <w:t>中心2022年度总收入33,410.41万元，其中：本年收入19,122.10万元，上年结转和结余11,209.73万元,使用非财政拨款结余3,078.59万元。本年收入具体情况如下：</w:t>
      </w:r>
    </w:p>
    <w:p w:rsidR="00954DB2" w:rsidRDefault="00E11299">
      <w:pPr>
        <w:spacing w:line="560" w:lineRule="exact"/>
        <w:ind w:firstLineChars="200" w:firstLine="680"/>
        <w:jc w:val="both"/>
        <w:rPr>
          <w:rFonts w:ascii="仿宋" w:eastAsia="仿宋" w:hAnsi="仿宋" w:cs="仿宋"/>
          <w:spacing w:val="15"/>
          <w:sz w:val="31"/>
          <w:szCs w:val="31"/>
          <w:lang w:eastAsia="zh-CN"/>
        </w:rPr>
      </w:pPr>
      <w:r>
        <w:rPr>
          <w:rFonts w:ascii="仿宋" w:eastAsia="仿宋" w:hAnsi="仿宋" w:cs="仿宋" w:hint="eastAsia"/>
          <w:spacing w:val="15"/>
          <w:sz w:val="31"/>
          <w:szCs w:val="31"/>
          <w:lang w:eastAsia="zh-CN"/>
        </w:rPr>
        <w:t>（1）财政拨款收入4,624.17万元，为当年从中央财政取得的资金，占本年收入49.51%，主要是贯彻落实党中央“过紧日子”要求，压减预算，相应减少收支。</w:t>
      </w:r>
    </w:p>
    <w:p w:rsidR="00954DB2" w:rsidRDefault="00E11299">
      <w:pPr>
        <w:spacing w:line="560" w:lineRule="exact"/>
        <w:ind w:firstLineChars="200" w:firstLine="680"/>
        <w:jc w:val="both"/>
        <w:rPr>
          <w:rFonts w:ascii="仿宋" w:eastAsia="仿宋" w:hAnsi="仿宋" w:cs="仿宋"/>
          <w:spacing w:val="15"/>
          <w:sz w:val="31"/>
          <w:szCs w:val="31"/>
          <w:lang w:eastAsia="zh-CN"/>
        </w:rPr>
      </w:pPr>
      <w:r>
        <w:rPr>
          <w:rFonts w:ascii="仿宋" w:eastAsia="仿宋" w:hAnsi="仿宋" w:cs="仿宋" w:hint="eastAsia"/>
          <w:spacing w:val="15"/>
          <w:sz w:val="31"/>
          <w:szCs w:val="31"/>
          <w:lang w:eastAsia="zh-CN"/>
        </w:rPr>
        <w:t>（2）事业收入3,780.74万元，为本单位开展专业业务活动及辅助活动所取得的收入，占本年收入6.54%。</w:t>
      </w:r>
    </w:p>
    <w:p w:rsidR="00954DB2" w:rsidRDefault="00E11299">
      <w:pPr>
        <w:spacing w:line="560" w:lineRule="exact"/>
        <w:ind w:firstLineChars="200" w:firstLine="680"/>
        <w:jc w:val="both"/>
        <w:rPr>
          <w:rFonts w:ascii="仿宋_GB2312" w:hAnsi="Calibri" w:cs="仿宋_GB2312"/>
          <w:szCs w:val="32"/>
          <w:lang w:eastAsia="zh-CN"/>
        </w:rPr>
      </w:pPr>
      <w:r>
        <w:rPr>
          <w:rFonts w:ascii="仿宋" w:eastAsia="仿宋" w:hAnsi="仿宋" w:cs="仿宋" w:hint="eastAsia"/>
          <w:spacing w:val="15"/>
          <w:sz w:val="31"/>
          <w:szCs w:val="31"/>
          <w:lang w:eastAsia="zh-CN"/>
        </w:rPr>
        <w:t>（3）其他收入572.43万元，为本单位在“财政拨款收入”、 “事业收入”之外取得的收入，占本年收入19.77%。其中：本级横向转拨财政款11.2万元、利息收入376.04万元、租金收入74.10万元、其他（科技成果转化收入等）3,319.41万元。详见图1。</w:t>
      </w:r>
    </w:p>
    <w:p w:rsidR="00954DB2" w:rsidRDefault="00E11299">
      <w:pPr>
        <w:spacing w:line="560" w:lineRule="exact"/>
        <w:ind w:firstLineChars="200" w:firstLine="560"/>
        <w:jc w:val="center"/>
        <w:rPr>
          <w:rFonts w:ascii="仿宋_GB2312" w:eastAsia="仿宋_GB2312" w:hAnsi="仿宋"/>
          <w:b/>
          <w:sz w:val="32"/>
          <w:szCs w:val="32"/>
          <w:lang w:eastAsia="zh-CN"/>
        </w:rPr>
      </w:pPr>
      <w:r>
        <w:rPr>
          <w:rFonts w:ascii="宋体" w:eastAsia="宋体" w:hAnsi="宋体" w:hint="eastAsia"/>
          <w:sz w:val="28"/>
          <w:szCs w:val="28"/>
          <w:lang w:eastAsia="zh-CN"/>
        </w:rPr>
        <w:t>图1. 2021年</w:t>
      </w:r>
      <w:r>
        <w:rPr>
          <w:rFonts w:ascii="宋体" w:eastAsia="宋体" w:hAnsi="宋体"/>
          <w:sz w:val="28"/>
          <w:szCs w:val="28"/>
          <w:lang w:eastAsia="zh-CN"/>
        </w:rPr>
        <w:t>收入</w:t>
      </w:r>
      <w:r>
        <w:rPr>
          <w:rFonts w:ascii="宋体" w:eastAsia="宋体" w:hAnsi="宋体" w:hint="eastAsia"/>
          <w:sz w:val="28"/>
          <w:szCs w:val="28"/>
          <w:lang w:eastAsia="zh-CN"/>
        </w:rPr>
        <w:t>结构饼状图</w:t>
      </w:r>
    </w:p>
    <w:p w:rsidR="00954DB2" w:rsidRDefault="001A2830">
      <w:pPr>
        <w:pStyle w:val="a5"/>
        <w:spacing w:line="560" w:lineRule="exact"/>
        <w:ind w:firstLine="643"/>
        <w:rPr>
          <w:rFonts w:ascii="仿宋_GB2312" w:eastAsia="仿宋_GB2312" w:hAnsi="仿宋"/>
          <w:b/>
          <w:sz w:val="32"/>
          <w:szCs w:val="32"/>
          <w:lang w:eastAsia="zh-CN"/>
        </w:rPr>
      </w:pPr>
      <w:r>
        <w:rPr>
          <w:rFonts w:ascii="仿宋_GB2312" w:eastAsia="仿宋_GB2312" w:hAnsi="仿宋"/>
          <w:b/>
          <w:sz w:val="32"/>
          <w:szCs w:val="32"/>
          <w:lang w:eastAsia="zh-CN"/>
        </w:rPr>
        <w:pict>
          <v:shape id="图表 7" o:spid="_x0000_s1028" type="#_x0000_t75" style="position:absolute;left:0;text-align:left;margin-left:33.35pt;margin-top:3.5pt;width:358.5pt;height:229.5pt;z-index:251658240;mso-wrap-distance-left:0;mso-wrap-distance-right:0" o:gfxdata="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">
            <v:imagedata r:id="rId24" o:title=""/>
            <w10:wrap type="square"/>
          </v:shape>
        </w:pict>
      </w:r>
    </w:p>
    <w:p w:rsidR="00954DB2" w:rsidRDefault="00954DB2">
      <w:pPr>
        <w:pStyle w:val="a5"/>
        <w:spacing w:line="560" w:lineRule="exact"/>
        <w:ind w:firstLine="640"/>
        <w:rPr>
          <w:rFonts w:ascii="仿宋_GB2312" w:eastAsia="仿宋_GB2312" w:hAnsi="仿宋"/>
          <w:sz w:val="32"/>
          <w:szCs w:val="32"/>
          <w:lang w:eastAsia="zh-CN"/>
        </w:rPr>
      </w:pPr>
    </w:p>
    <w:p w:rsidR="00954DB2" w:rsidRDefault="00954DB2">
      <w:pPr>
        <w:spacing w:line="560" w:lineRule="exact"/>
        <w:ind w:firstLineChars="200" w:firstLine="648"/>
        <w:rPr>
          <w:rFonts w:ascii="仿宋" w:eastAsia="仿宋" w:hAnsi="仿宋" w:cs="仿宋"/>
          <w:spacing w:val="7"/>
          <w:sz w:val="31"/>
          <w:szCs w:val="31"/>
          <w:lang w:eastAsia="zh-CN"/>
        </w:rPr>
      </w:pPr>
    </w:p>
    <w:p w:rsidR="00954DB2" w:rsidRDefault="00954DB2">
      <w:pPr>
        <w:spacing w:line="560" w:lineRule="exact"/>
        <w:ind w:firstLineChars="200" w:firstLine="648"/>
        <w:rPr>
          <w:rFonts w:ascii="仿宋" w:eastAsia="仿宋" w:hAnsi="仿宋" w:cs="仿宋"/>
          <w:spacing w:val="7"/>
          <w:sz w:val="31"/>
          <w:szCs w:val="31"/>
          <w:lang w:eastAsia="zh-CN"/>
        </w:rPr>
      </w:pPr>
    </w:p>
    <w:p w:rsidR="00954DB2" w:rsidRDefault="00954DB2">
      <w:pPr>
        <w:spacing w:line="560" w:lineRule="exact"/>
        <w:ind w:firstLineChars="200" w:firstLine="648"/>
        <w:rPr>
          <w:rFonts w:ascii="仿宋" w:eastAsia="仿宋" w:hAnsi="仿宋" w:cs="仿宋"/>
          <w:spacing w:val="7"/>
          <w:sz w:val="31"/>
          <w:szCs w:val="31"/>
          <w:lang w:eastAsia="zh-CN"/>
        </w:rPr>
      </w:pPr>
    </w:p>
    <w:p w:rsidR="00954DB2" w:rsidRDefault="00954DB2">
      <w:pPr>
        <w:spacing w:line="560" w:lineRule="exact"/>
        <w:ind w:firstLineChars="200" w:firstLine="648"/>
        <w:rPr>
          <w:rFonts w:ascii="仿宋" w:eastAsia="仿宋" w:hAnsi="仿宋" w:cs="仿宋"/>
          <w:spacing w:val="7"/>
          <w:sz w:val="31"/>
          <w:szCs w:val="31"/>
          <w:lang w:eastAsia="zh-CN"/>
        </w:rPr>
      </w:pPr>
    </w:p>
    <w:p w:rsidR="00954DB2" w:rsidRDefault="00954DB2">
      <w:pPr>
        <w:spacing w:line="560" w:lineRule="exact"/>
        <w:ind w:firstLineChars="200" w:firstLine="648"/>
        <w:rPr>
          <w:rFonts w:ascii="仿宋" w:eastAsia="仿宋" w:hAnsi="仿宋" w:cs="仿宋"/>
          <w:spacing w:val="7"/>
          <w:sz w:val="31"/>
          <w:szCs w:val="31"/>
          <w:lang w:eastAsia="zh-CN"/>
        </w:rPr>
      </w:pPr>
    </w:p>
    <w:p w:rsidR="00954DB2" w:rsidRDefault="00E11299">
      <w:pPr>
        <w:spacing w:line="560" w:lineRule="exact"/>
        <w:ind w:firstLineChars="200" w:firstLine="648"/>
        <w:outlineLvl w:val="2"/>
        <w:rPr>
          <w:rFonts w:ascii="楷体" w:eastAsia="楷体" w:hAnsi="楷体" w:cs="楷体"/>
          <w:spacing w:val="11"/>
          <w:sz w:val="31"/>
          <w:szCs w:val="31"/>
          <w:lang w:eastAsia="zh-CN"/>
        </w:rPr>
      </w:pPr>
      <w:bookmarkStart w:id="20" w:name="_Toc8063"/>
      <w:bookmarkStart w:id="21" w:name="_Toc19584"/>
      <w:r>
        <w:rPr>
          <w:rFonts w:ascii="仿宋" w:eastAsia="仿宋" w:hAnsi="仿宋" w:cs="仿宋"/>
          <w:spacing w:val="7"/>
          <w:sz w:val="31"/>
          <w:szCs w:val="31"/>
          <w:lang w:eastAsia="zh-CN"/>
        </w:rPr>
        <w:t>2.支出情况</w:t>
      </w:r>
      <w:bookmarkEnd w:id="20"/>
      <w:bookmarkEnd w:id="21"/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2022年中心支出总额为</w:t>
      </w:r>
      <w:r>
        <w:rPr>
          <w:rFonts w:ascii="仿宋" w:eastAsia="仿宋" w:hAnsi="仿宋" w:cs="仿宋" w:hint="eastAsia"/>
          <w:spacing w:val="15"/>
          <w:sz w:val="31"/>
          <w:szCs w:val="31"/>
          <w:lang w:eastAsia="zh-CN"/>
        </w:rPr>
        <w:t>33,410.41</w:t>
      </w:r>
      <w:r>
        <w:rPr>
          <w:rFonts w:ascii="仿宋_GB2312" w:eastAsia="仿宋_GB2312" w:hAnsi="仿宋" w:hint="eastAsia"/>
          <w:sz w:val="32"/>
          <w:szCs w:val="32"/>
          <w:lang w:eastAsia="zh-CN"/>
        </w:rPr>
        <w:t>万元。支出主要功能分类为“自然资源事务”20,170.21万元，占比88.93%，“外交支出”34.59万元，占比0.15%，社会保障和就业1,436.12万元，占比6.33%，住房保障支出1,038.98万元，占比4.58%，结余分配3,040.93万元，年末结转和结余7,689.57万元。详见图2。</w:t>
      </w:r>
    </w:p>
    <w:p w:rsidR="00954DB2" w:rsidRDefault="00E11299">
      <w:pPr>
        <w:spacing w:line="560" w:lineRule="exact"/>
        <w:ind w:firstLineChars="200" w:firstLine="560"/>
        <w:jc w:val="both"/>
        <w:rPr>
          <w:rFonts w:ascii="楷体" w:eastAsia="楷体" w:hAnsi="楷体" w:cs="楷体"/>
          <w:spacing w:val="15"/>
          <w:sz w:val="31"/>
          <w:szCs w:val="31"/>
          <w:lang w:eastAsia="zh-CN"/>
        </w:rPr>
      </w:pPr>
      <w:r>
        <w:rPr>
          <w:rFonts w:ascii="宋体" w:eastAsia="宋体" w:hAnsi="宋体" w:hint="eastAsia"/>
          <w:sz w:val="28"/>
          <w:szCs w:val="28"/>
          <w:lang w:eastAsia="zh-CN"/>
        </w:rPr>
        <w:t>图2.</w:t>
      </w:r>
      <w:r>
        <w:rPr>
          <w:rFonts w:ascii="宋体" w:eastAsia="宋体" w:hAnsi="宋体"/>
          <w:sz w:val="28"/>
          <w:szCs w:val="28"/>
          <w:lang w:eastAsia="zh-CN"/>
        </w:rPr>
        <w:t xml:space="preserve"> 支出</w:t>
      </w:r>
      <w:r>
        <w:rPr>
          <w:rFonts w:ascii="宋体" w:eastAsia="宋体" w:hAnsi="宋体" w:hint="eastAsia"/>
          <w:sz w:val="28"/>
          <w:szCs w:val="28"/>
          <w:lang w:eastAsia="zh-CN"/>
        </w:rPr>
        <w:t>结构</w:t>
      </w:r>
      <w:r>
        <w:rPr>
          <w:rFonts w:ascii="宋体" w:eastAsia="宋体" w:hAnsi="宋体"/>
          <w:sz w:val="28"/>
          <w:szCs w:val="28"/>
          <w:lang w:eastAsia="zh-CN"/>
        </w:rPr>
        <w:t>饼状图</w:t>
      </w:r>
    </w:p>
    <w:p w:rsidR="00954DB2" w:rsidRDefault="001A2830">
      <w:pPr>
        <w:spacing w:line="560" w:lineRule="exact"/>
        <w:ind w:firstLineChars="200" w:firstLine="56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宋体" w:eastAsia="宋体" w:hAnsi="宋体"/>
          <w:sz w:val="28"/>
          <w:szCs w:val="28"/>
          <w:lang w:eastAsia="zh-CN"/>
        </w:rPr>
        <w:pict>
          <v:shape id="图表 8" o:spid="_x0000_s1026" type="#_x0000_t75" style="position:absolute;left:0;text-align:left;margin-left:26.8pt;margin-top:305.35pt;width:375pt;height:244.5pt;z-index:-251660288;mso-wrap-distance-left:0;mso-wrap-distance-right:0;mso-position-vertical-relative:page" o:gfxdata="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">
            <v:imagedata r:id="rId25" o:title=""/>
            <w10:wrap anchory="page"/>
          </v:shape>
        </w:pict>
      </w:r>
    </w:p>
    <w:p w:rsidR="00954DB2" w:rsidRDefault="00954DB2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</w:p>
    <w:p w:rsidR="00954DB2" w:rsidRDefault="00954DB2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</w:p>
    <w:p w:rsidR="00954DB2" w:rsidRDefault="00954DB2">
      <w:pPr>
        <w:spacing w:line="560" w:lineRule="exact"/>
        <w:ind w:firstLineChars="200" w:firstLine="560"/>
        <w:rPr>
          <w:rFonts w:ascii="宋体" w:eastAsia="宋体" w:hAnsi="宋体"/>
          <w:sz w:val="28"/>
          <w:szCs w:val="28"/>
          <w:lang w:eastAsia="zh-CN"/>
        </w:rPr>
      </w:pPr>
    </w:p>
    <w:p w:rsidR="00954DB2" w:rsidRDefault="00954DB2">
      <w:pPr>
        <w:spacing w:line="560" w:lineRule="exact"/>
        <w:ind w:firstLineChars="200" w:firstLine="560"/>
        <w:rPr>
          <w:rFonts w:ascii="宋体" w:eastAsia="宋体" w:hAnsi="宋体"/>
          <w:color w:val="0000FF"/>
          <w:sz w:val="28"/>
          <w:szCs w:val="28"/>
          <w:lang w:eastAsia="zh-CN"/>
        </w:rPr>
      </w:pPr>
    </w:p>
    <w:p w:rsidR="00954DB2" w:rsidRDefault="00954DB2">
      <w:pPr>
        <w:spacing w:line="560" w:lineRule="exact"/>
        <w:ind w:firstLineChars="200" w:firstLine="560"/>
        <w:rPr>
          <w:rFonts w:ascii="宋体" w:eastAsia="宋体" w:hAnsi="宋体"/>
          <w:color w:val="0000FF"/>
          <w:sz w:val="28"/>
          <w:szCs w:val="28"/>
          <w:lang w:eastAsia="zh-CN"/>
        </w:rPr>
      </w:pPr>
    </w:p>
    <w:p w:rsidR="00954DB2" w:rsidRDefault="00954DB2">
      <w:pPr>
        <w:spacing w:line="560" w:lineRule="exact"/>
        <w:ind w:firstLineChars="200" w:firstLine="560"/>
        <w:rPr>
          <w:rFonts w:ascii="宋体" w:eastAsia="宋体" w:hAnsi="宋体"/>
          <w:sz w:val="28"/>
          <w:szCs w:val="28"/>
          <w:lang w:eastAsia="zh-CN"/>
        </w:rPr>
      </w:pPr>
    </w:p>
    <w:p w:rsidR="00954DB2" w:rsidRDefault="00954DB2">
      <w:pPr>
        <w:spacing w:line="560" w:lineRule="exact"/>
        <w:ind w:firstLineChars="200" w:firstLine="560"/>
        <w:rPr>
          <w:rFonts w:ascii="宋体" w:eastAsia="宋体" w:hAnsi="宋体"/>
          <w:sz w:val="28"/>
          <w:szCs w:val="28"/>
          <w:lang w:eastAsia="zh-CN"/>
        </w:rPr>
      </w:pPr>
    </w:p>
    <w:p w:rsidR="00954DB2" w:rsidRDefault="00954DB2">
      <w:pPr>
        <w:spacing w:line="560" w:lineRule="exact"/>
        <w:ind w:firstLineChars="200" w:firstLine="560"/>
        <w:rPr>
          <w:rFonts w:ascii="宋体" w:eastAsia="宋体" w:hAnsi="宋体"/>
          <w:sz w:val="28"/>
          <w:szCs w:val="28"/>
          <w:lang w:eastAsia="zh-CN"/>
        </w:rPr>
      </w:pPr>
    </w:p>
    <w:p w:rsidR="00954DB2" w:rsidRDefault="00954DB2">
      <w:pPr>
        <w:spacing w:line="560" w:lineRule="exact"/>
        <w:ind w:firstLineChars="200" w:firstLine="560"/>
        <w:rPr>
          <w:rFonts w:ascii="宋体" w:eastAsia="宋体" w:hAnsi="宋体"/>
          <w:sz w:val="28"/>
          <w:szCs w:val="28"/>
          <w:lang w:eastAsia="zh-CN"/>
        </w:rPr>
      </w:pPr>
    </w:p>
    <w:p w:rsidR="00954DB2" w:rsidRDefault="00E11299">
      <w:pPr>
        <w:pStyle w:val="2"/>
        <w:ind w:firstLineChars="200" w:firstLine="640"/>
        <w:rPr>
          <w:lang w:eastAsia="zh-CN"/>
        </w:rPr>
      </w:pPr>
      <w:bookmarkStart w:id="22" w:name="_Toc25098"/>
      <w:bookmarkStart w:id="23" w:name="_Toc17000"/>
      <w:r>
        <w:rPr>
          <w:rFonts w:hint="eastAsia"/>
          <w:lang w:eastAsia="zh-CN"/>
        </w:rPr>
        <w:t>（二）</w:t>
      </w:r>
      <w:r>
        <w:rPr>
          <w:lang w:eastAsia="zh-CN"/>
        </w:rPr>
        <w:t>一般公共预算财政拨款</w:t>
      </w:r>
      <w:r>
        <w:rPr>
          <w:rFonts w:hint="eastAsia"/>
          <w:lang w:eastAsia="zh-CN"/>
        </w:rPr>
        <w:t>支出</w:t>
      </w:r>
      <w:r>
        <w:rPr>
          <w:lang w:eastAsia="zh-CN"/>
        </w:rPr>
        <w:t>情况说明</w:t>
      </w:r>
      <w:bookmarkEnd w:id="22"/>
      <w:bookmarkEnd w:id="23"/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中心2022年度一般公共预算财政拨款支出15,118.86万元。其中：主要支出为地质矿产资源与环境调查支出</w:t>
      </w:r>
      <w:r>
        <w:rPr>
          <w:rFonts w:ascii="仿宋_GB2312" w:eastAsia="仿宋_GB2312" w:hAnsi="仿宋"/>
          <w:sz w:val="32"/>
          <w:szCs w:val="32"/>
          <w:lang w:eastAsia="zh-CN"/>
        </w:rPr>
        <w:t>10</w:t>
      </w:r>
      <w:r>
        <w:rPr>
          <w:rFonts w:ascii="仿宋_GB2312" w:eastAsia="仿宋_GB2312" w:hAnsi="仿宋" w:hint="eastAsia"/>
          <w:sz w:val="32"/>
          <w:szCs w:val="32"/>
          <w:lang w:eastAsia="zh-CN"/>
        </w:rPr>
        <w:t>,</w:t>
      </w:r>
      <w:r>
        <w:rPr>
          <w:rFonts w:ascii="仿宋_GB2312" w:eastAsia="仿宋_GB2312" w:hAnsi="仿宋"/>
          <w:sz w:val="32"/>
          <w:szCs w:val="32"/>
          <w:lang w:eastAsia="zh-CN"/>
        </w:rPr>
        <w:t>462.19</w:t>
      </w:r>
      <w:r>
        <w:rPr>
          <w:rFonts w:ascii="仿宋_GB2312" w:eastAsia="仿宋_GB2312" w:hAnsi="仿宋" w:hint="eastAsia"/>
          <w:sz w:val="32"/>
          <w:szCs w:val="32"/>
          <w:lang w:eastAsia="zh-CN"/>
        </w:rPr>
        <w:t>万元，占比69%；</w:t>
      </w:r>
      <w:r>
        <w:rPr>
          <w:rFonts w:ascii="仿宋_GB2312" w:eastAsia="仿宋_GB2312" w:hAnsi="仿宋"/>
          <w:sz w:val="32"/>
          <w:szCs w:val="32"/>
          <w:lang w:eastAsia="zh-CN"/>
        </w:rPr>
        <w:t>事业单位离退休116.56万元</w:t>
      </w:r>
      <w:r>
        <w:rPr>
          <w:rFonts w:ascii="仿宋_GB2312" w:eastAsia="仿宋_GB2312" w:hAnsi="仿宋" w:hint="eastAsia"/>
          <w:sz w:val="32"/>
          <w:szCs w:val="32"/>
          <w:lang w:eastAsia="zh-CN"/>
        </w:rPr>
        <w:t>，占比1%；</w:t>
      </w:r>
      <w:r>
        <w:rPr>
          <w:rFonts w:ascii="仿宋_GB2312" w:eastAsia="仿宋_GB2312" w:hAnsi="仿宋"/>
          <w:sz w:val="32"/>
          <w:szCs w:val="32"/>
          <w:lang w:eastAsia="zh-CN"/>
        </w:rPr>
        <w:t>事业运行</w:t>
      </w:r>
      <w:r>
        <w:rPr>
          <w:rFonts w:ascii="仿宋_GB2312" w:eastAsia="仿宋_GB2312" w:hAnsi="仿宋" w:hint="eastAsia"/>
          <w:sz w:val="32"/>
          <w:szCs w:val="32"/>
          <w:lang w:eastAsia="zh-CN"/>
        </w:rPr>
        <w:t>—人员经费支出</w:t>
      </w:r>
      <w:r>
        <w:rPr>
          <w:rFonts w:ascii="仿宋_GB2312" w:eastAsia="仿宋_GB2312" w:hAnsi="仿宋"/>
          <w:sz w:val="32"/>
          <w:szCs w:val="32"/>
          <w:lang w:eastAsia="zh-CN"/>
        </w:rPr>
        <w:t>2</w:t>
      </w:r>
      <w:r>
        <w:rPr>
          <w:rFonts w:ascii="仿宋_GB2312" w:eastAsia="仿宋_GB2312" w:hAnsi="仿宋" w:hint="eastAsia"/>
          <w:sz w:val="32"/>
          <w:szCs w:val="32"/>
          <w:lang w:eastAsia="zh-CN"/>
        </w:rPr>
        <w:t>,</w:t>
      </w:r>
      <w:r>
        <w:rPr>
          <w:rFonts w:ascii="仿宋_GB2312" w:eastAsia="仿宋_GB2312" w:hAnsi="仿宋"/>
          <w:sz w:val="32"/>
          <w:szCs w:val="32"/>
          <w:lang w:eastAsia="zh-CN"/>
        </w:rPr>
        <w:t>394.78</w:t>
      </w:r>
      <w:r>
        <w:rPr>
          <w:rFonts w:ascii="仿宋_GB2312" w:eastAsia="仿宋_GB2312" w:hAnsi="仿宋" w:hint="eastAsia"/>
          <w:sz w:val="32"/>
          <w:szCs w:val="32"/>
          <w:lang w:eastAsia="zh-CN"/>
        </w:rPr>
        <w:t>万元，占比16%；事业运行—公用经费444.40万元，占比</w:t>
      </w:r>
      <w:r>
        <w:rPr>
          <w:rFonts w:ascii="仿宋_GB2312" w:eastAsia="仿宋_GB2312" w:hAnsi="仿宋"/>
          <w:sz w:val="32"/>
          <w:szCs w:val="32"/>
          <w:lang w:eastAsia="zh-CN"/>
        </w:rPr>
        <w:t>3</w:t>
      </w:r>
      <w:r>
        <w:rPr>
          <w:rFonts w:ascii="仿宋_GB2312" w:eastAsia="仿宋_GB2312" w:hAnsi="仿宋" w:hint="eastAsia"/>
          <w:sz w:val="32"/>
          <w:szCs w:val="32"/>
          <w:lang w:eastAsia="zh-CN"/>
        </w:rPr>
        <w:t>%；</w:t>
      </w:r>
      <w:r>
        <w:rPr>
          <w:rFonts w:ascii="仿宋_GB2312" w:eastAsia="仿宋_GB2312" w:hAnsi="仿宋"/>
          <w:sz w:val="32"/>
          <w:szCs w:val="32"/>
          <w:lang w:eastAsia="zh-CN"/>
        </w:rPr>
        <w:t>住房公积金649.92万元</w:t>
      </w:r>
      <w:r>
        <w:rPr>
          <w:rFonts w:ascii="仿宋_GB2312" w:eastAsia="仿宋_GB2312" w:hAnsi="仿宋" w:hint="eastAsia"/>
          <w:sz w:val="32"/>
          <w:szCs w:val="32"/>
          <w:lang w:eastAsia="zh-CN"/>
        </w:rPr>
        <w:t>，占比4%；购房补贴178.34万元，比1%；其他外交支出34.59%，占比0.05%；机关事业单位基本养老保险缴费支出</w:t>
      </w:r>
      <w:r>
        <w:rPr>
          <w:rFonts w:ascii="仿宋_GB2312" w:eastAsia="仿宋_GB2312" w:hAnsi="仿宋"/>
          <w:sz w:val="32"/>
          <w:szCs w:val="32"/>
          <w:lang w:eastAsia="zh-CN"/>
        </w:rPr>
        <w:t>558.72</w:t>
      </w:r>
      <w:r>
        <w:rPr>
          <w:rFonts w:ascii="仿宋_GB2312" w:eastAsia="仿宋_GB2312" w:hAnsi="仿宋" w:hint="eastAsia"/>
          <w:sz w:val="32"/>
          <w:szCs w:val="32"/>
          <w:lang w:eastAsia="zh-CN"/>
        </w:rPr>
        <w:t>万元，占比4%；机关事业单位职业年金缴费支出279.36万元，占比2%。2022年支出基本与</w:t>
      </w:r>
      <w:r>
        <w:rPr>
          <w:rFonts w:ascii="仿宋_GB2312" w:eastAsia="仿宋_GB2312" w:hAnsi="仿宋"/>
          <w:sz w:val="32"/>
          <w:szCs w:val="32"/>
          <w:lang w:eastAsia="zh-CN"/>
        </w:rPr>
        <w:t>去年持平</w:t>
      </w:r>
      <w:r>
        <w:rPr>
          <w:rFonts w:ascii="仿宋_GB2312" w:eastAsia="仿宋_GB2312" w:hAnsi="仿宋" w:hint="eastAsia"/>
          <w:sz w:val="32"/>
          <w:szCs w:val="32"/>
          <w:lang w:eastAsia="zh-CN"/>
        </w:rPr>
        <w:t>。详见图3。</w:t>
      </w:r>
    </w:p>
    <w:p w:rsidR="00954DB2" w:rsidRDefault="001A2830">
      <w:pPr>
        <w:spacing w:line="560" w:lineRule="exact"/>
        <w:ind w:firstLineChars="200" w:firstLine="640"/>
        <w:jc w:val="center"/>
        <w:rPr>
          <w:rFonts w:ascii="宋体" w:eastAsia="宋体" w:hAnsi="宋体"/>
          <w:sz w:val="28"/>
          <w:szCs w:val="28"/>
          <w:lang w:eastAsia="zh-CN"/>
        </w:rPr>
      </w:pPr>
      <w:r>
        <w:rPr>
          <w:rFonts w:ascii="仿宋_GB2312" w:eastAsia="仿宋_GB2312" w:hAnsi="仿宋"/>
          <w:sz w:val="32"/>
          <w:szCs w:val="32"/>
          <w:lang w:eastAsia="zh-CN"/>
        </w:rPr>
        <w:pict>
          <v:shape id="图表 2" o:spid="_x0000_s1027" type="#_x0000_t75" style="position:absolute;left:0;text-align:left;margin-left:11.05pt;margin-top:31.1pt;width:415.5pt;height:249pt;z-index:251657216" o:gfxdata="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">
            <v:imagedata r:id="rId26" o:title=""/>
            <w10:wrap type="topAndBottom"/>
          </v:shape>
        </w:pict>
      </w:r>
      <w:r w:rsidR="00E11299">
        <w:rPr>
          <w:rFonts w:ascii="宋体" w:eastAsia="宋体" w:hAnsi="宋体" w:hint="eastAsia"/>
          <w:sz w:val="28"/>
          <w:szCs w:val="28"/>
          <w:lang w:eastAsia="zh-CN"/>
        </w:rPr>
        <w:t>图3  一般公共预算财政拨款支出</w:t>
      </w:r>
      <w:r w:rsidR="00E11299">
        <w:rPr>
          <w:rFonts w:ascii="宋体" w:eastAsia="宋体" w:hAnsi="宋体"/>
          <w:sz w:val="28"/>
          <w:szCs w:val="28"/>
          <w:lang w:eastAsia="zh-CN"/>
        </w:rPr>
        <w:t>构成分析图</w:t>
      </w:r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具体情况如下：</w:t>
      </w:r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1. 外交支出（类）其他外交支出（款）其他外交支出（项）</w:t>
      </w:r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年初预算为72万元，支出决算为34.59万元，完成年初预算的48.04%。决算数小于预算数的主要原因：境外项目受疫情影响，部分工作任务推迟执行,结转下年继续使用。</w:t>
      </w:r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2. 社会保障和就业支出（类）行政事业单位养老支出（款）事业单位离退休（项）</w:t>
      </w:r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年初预算为116.56万元，支出决算为116.56万元，完成年初预算的100%。</w:t>
      </w:r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3.社会保障和就业支出（类）行政事业单位养老支出（款）机关事业单位基本养老保险缴费支出（项）</w:t>
      </w:r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年初预算为558.72万元，支出决算为558.72万元，完成年初预算的100%。</w:t>
      </w:r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4.社会保障和就业支出（类）行政事业单位养老支出（款）机关事业单位职业年金缴费支出（项）</w:t>
      </w:r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年初预算为279.36万元，支出决算为279.36万元，完成年初预算的100%。</w:t>
      </w:r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5. 自然资源海洋气象等支出（类）自然资源事务（款）地质矿产资源与环境调查（项）</w:t>
      </w:r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年初预算为9,395.00万元，支出决算为10,462.19万元，完成年初预算的111.36%。决算数大于预算数的主要原因：按规定使用了以前年度结转资金。</w:t>
      </w:r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6. 自然资源海洋气象等支出（类）自然资源事务（款）事业运行（项）</w:t>
      </w:r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年初预算为2,839.18万元，支出决算为2,839.18万元，完成年初预算的100%。</w:t>
      </w:r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7. 住房保障支出（类）住房改革支出（款）住房公积金（项）</w:t>
      </w:r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年初预算为649.92万元，支出决算为649.92万元，完成年初预算的100%。</w:t>
      </w:r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8. 住房保障支出（类）住房改革支出（款）购房补贴（项）</w:t>
      </w:r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年初预算为180.43万元，支出决算为178.34万元，完成年初预算的98.84%。</w:t>
      </w:r>
    </w:p>
    <w:p w:rsidR="00954DB2" w:rsidRDefault="00E11299">
      <w:pPr>
        <w:pStyle w:val="2"/>
        <w:ind w:firstLineChars="200" w:firstLine="640"/>
        <w:rPr>
          <w:lang w:eastAsia="zh-CN"/>
        </w:rPr>
      </w:pPr>
      <w:bookmarkStart w:id="24" w:name="_Toc2837"/>
      <w:bookmarkStart w:id="25" w:name="_Toc17345"/>
      <w:r>
        <w:rPr>
          <w:rFonts w:hint="eastAsia"/>
          <w:lang w:eastAsia="zh-CN"/>
        </w:rPr>
        <w:t>（三）</w:t>
      </w:r>
      <w:r>
        <w:rPr>
          <w:lang w:eastAsia="zh-CN"/>
        </w:rPr>
        <w:t>一般公共预算财政拨款</w:t>
      </w:r>
      <w:r>
        <w:rPr>
          <w:lang w:eastAsia="zh-CN"/>
        </w:rPr>
        <w:t>“</w:t>
      </w:r>
      <w:r>
        <w:rPr>
          <w:lang w:eastAsia="zh-CN"/>
        </w:rPr>
        <w:t>三公</w:t>
      </w:r>
      <w:r>
        <w:rPr>
          <w:lang w:eastAsia="zh-CN"/>
        </w:rPr>
        <w:t>”</w:t>
      </w:r>
      <w:r>
        <w:rPr>
          <w:lang w:eastAsia="zh-CN"/>
        </w:rPr>
        <w:t>经费支出决算情况说明</w:t>
      </w:r>
      <w:bookmarkEnd w:id="24"/>
      <w:bookmarkEnd w:id="25"/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2022年，中心“三公”经费预算合计17.55万元，实际支出8.37万元，预算执行率为47.69%，较2021年下降21.7%。其中：公务用车运行维护费实际支出7.91万，同比下降13.27%，预算执行率61.27%，原因为2021年采购部分公用用车用卡，2022年继续使用，并减少了公务车油料的采购；公务接待费实际支出0.46万元，国内公务接待7批次，接待43人次，无涉外公务接待，预算执行率9.91%，同比下降70.7%%，变动原因为2022年疫情严重，公务接待次数减少。详见表1。</w:t>
      </w:r>
    </w:p>
    <w:tbl>
      <w:tblPr>
        <w:tblpPr w:leftFromText="180" w:rightFromText="180" w:vertAnchor="text" w:horzAnchor="page" w:tblpXSpec="center" w:tblpY="670"/>
        <w:tblOverlap w:val="never"/>
        <w:tblW w:w="9159" w:type="dxa"/>
        <w:jc w:val="center"/>
        <w:tblLayout w:type="fixed"/>
        <w:tblLook w:val="0000" w:firstRow="0" w:lastRow="0" w:firstColumn="0" w:lastColumn="0" w:noHBand="0" w:noVBand="0"/>
      </w:tblPr>
      <w:tblGrid>
        <w:gridCol w:w="2196"/>
        <w:gridCol w:w="1186"/>
        <w:gridCol w:w="1589"/>
        <w:gridCol w:w="1474"/>
        <w:gridCol w:w="1605"/>
        <w:gridCol w:w="1109"/>
      </w:tblGrid>
      <w:tr w:rsidR="00954DB2">
        <w:trPr>
          <w:trHeight w:val="619"/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:rsidR="00954DB2" w:rsidRDefault="00E11299">
            <w:pPr>
              <w:spacing w:line="560" w:lineRule="exact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科目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项目（万元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>）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:rsidR="00954DB2" w:rsidRDefault="00E11299" w:rsidP="006722AE">
            <w:pPr>
              <w:spacing w:line="560" w:lineRule="exact"/>
              <w:ind w:firstLineChars="100" w:firstLine="221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预算</w:t>
            </w:r>
            <w:proofErr w:type="spellEnd"/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:rsidR="00954DB2" w:rsidRDefault="00E11299">
            <w:pPr>
              <w:spacing w:line="560" w:lineRule="exact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2022年执行数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:rsidR="00954DB2" w:rsidRDefault="00E11299">
            <w:pPr>
              <w:spacing w:line="560" w:lineRule="exact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预算执行率</w:t>
            </w:r>
            <w:proofErr w:type="spellEnd"/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:rsidR="00954DB2" w:rsidRDefault="00E11299">
            <w:pPr>
              <w:spacing w:line="560" w:lineRule="exact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2021年执行数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:rsidR="00954DB2" w:rsidRDefault="00E11299" w:rsidP="006722AE">
            <w:pPr>
              <w:spacing w:line="560" w:lineRule="exact"/>
              <w:ind w:firstLine="442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变动比率</w:t>
            </w:r>
            <w:proofErr w:type="spellEnd"/>
          </w:p>
        </w:tc>
      </w:tr>
      <w:tr w:rsidR="00954DB2" w:rsidTr="006722AE">
        <w:trPr>
          <w:trHeight w:val="990"/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DB2" w:rsidRDefault="00E11299">
            <w:pPr>
              <w:spacing w:line="560" w:lineRule="exact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proofErr w:type="spellStart"/>
            <w:r>
              <w:rPr>
                <w:rFonts w:ascii="宋体" w:hAnsi="宋体" w:cs="宋体" w:hint="eastAsia"/>
                <w:sz w:val="22"/>
                <w:szCs w:val="22"/>
              </w:rPr>
              <w:t>因公出国（境）费</w:t>
            </w:r>
            <w:proofErr w:type="spellEnd"/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54DB2" w:rsidRDefault="00E11299">
            <w:pPr>
              <w:spacing w:line="560" w:lineRule="exact"/>
              <w:ind w:firstLineChars="100" w:firstLine="220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0.00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54DB2" w:rsidRDefault="00E11299">
            <w:pPr>
              <w:spacing w:line="560" w:lineRule="exact"/>
              <w:ind w:firstLineChars="200" w:firstLine="440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0.00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54DB2" w:rsidRDefault="00E11299">
            <w:pPr>
              <w:spacing w:line="560" w:lineRule="exact"/>
              <w:ind w:firstLineChars="200" w:firstLine="440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0.00%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54DB2" w:rsidRDefault="00E11299">
            <w:pPr>
              <w:spacing w:line="560" w:lineRule="exact"/>
              <w:ind w:firstLineChars="200" w:firstLine="440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 xml:space="preserve">0.00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54DB2" w:rsidRDefault="00E11299">
            <w:pPr>
              <w:spacing w:line="560" w:lineRule="exact"/>
              <w:ind w:firstLineChars="200" w:firstLine="440"/>
              <w:jc w:val="center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\</w:t>
            </w:r>
          </w:p>
        </w:tc>
      </w:tr>
      <w:tr w:rsidR="00954DB2" w:rsidTr="006722AE">
        <w:trPr>
          <w:trHeight w:val="869"/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DB2" w:rsidRDefault="00E11299">
            <w:pPr>
              <w:spacing w:line="560" w:lineRule="exact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proofErr w:type="spellStart"/>
            <w:r>
              <w:rPr>
                <w:rFonts w:ascii="宋体" w:hAnsi="宋体" w:cs="宋体" w:hint="eastAsia"/>
                <w:sz w:val="22"/>
                <w:szCs w:val="22"/>
              </w:rPr>
              <w:t>公务用车运行维护费</w:t>
            </w:r>
            <w:proofErr w:type="spellEnd"/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54DB2" w:rsidRDefault="00E11299">
            <w:pPr>
              <w:spacing w:line="560" w:lineRule="exact"/>
              <w:ind w:firstLineChars="100" w:firstLine="220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12.91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54DB2" w:rsidRDefault="00E11299">
            <w:pPr>
              <w:spacing w:line="560" w:lineRule="exact"/>
              <w:ind w:firstLineChars="200" w:firstLine="440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7.91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54DB2" w:rsidRDefault="00E11299">
            <w:pPr>
              <w:spacing w:line="560" w:lineRule="exact"/>
              <w:ind w:firstLineChars="200" w:firstLine="440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61.27%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54DB2" w:rsidRDefault="00E11299">
            <w:pPr>
              <w:spacing w:line="560" w:lineRule="exact"/>
              <w:ind w:firstLineChars="200" w:firstLine="440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 xml:space="preserve">9.12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54DB2" w:rsidRDefault="00E11299">
            <w:pPr>
              <w:spacing w:line="560" w:lineRule="exact"/>
              <w:ind w:firstLineChars="100" w:firstLine="220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13.27%</w:t>
            </w:r>
          </w:p>
        </w:tc>
      </w:tr>
      <w:tr w:rsidR="00954DB2" w:rsidTr="006722AE">
        <w:trPr>
          <w:trHeight w:val="855"/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DB2" w:rsidRDefault="00E11299">
            <w:pPr>
              <w:spacing w:line="560" w:lineRule="exact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proofErr w:type="spellStart"/>
            <w:r>
              <w:rPr>
                <w:rFonts w:ascii="宋体" w:hAnsi="宋体" w:cs="宋体" w:hint="eastAsia"/>
                <w:sz w:val="22"/>
                <w:szCs w:val="22"/>
              </w:rPr>
              <w:t>公务接待费</w:t>
            </w:r>
            <w:proofErr w:type="spellEnd"/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54DB2" w:rsidRDefault="00E11299">
            <w:pPr>
              <w:spacing w:line="560" w:lineRule="exact"/>
              <w:ind w:firstLineChars="100" w:firstLine="220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4.64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54DB2" w:rsidRDefault="00E11299">
            <w:pPr>
              <w:spacing w:line="560" w:lineRule="exact"/>
              <w:ind w:firstLineChars="200" w:firstLine="440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0.46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54DB2" w:rsidRDefault="00E11299">
            <w:pPr>
              <w:spacing w:line="560" w:lineRule="exact"/>
              <w:ind w:firstLineChars="200" w:firstLine="440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9.91%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54DB2" w:rsidRDefault="00E11299">
            <w:pPr>
              <w:spacing w:line="560" w:lineRule="exact"/>
              <w:ind w:firstLineChars="200" w:firstLine="440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 xml:space="preserve">1.57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54DB2" w:rsidRDefault="00E11299">
            <w:pPr>
              <w:spacing w:line="560" w:lineRule="exact"/>
              <w:ind w:firstLineChars="100" w:firstLine="220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70.70%</w:t>
            </w:r>
          </w:p>
        </w:tc>
      </w:tr>
      <w:tr w:rsidR="00954DB2">
        <w:trPr>
          <w:trHeight w:val="869"/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DB2" w:rsidRDefault="00E11299">
            <w:pPr>
              <w:spacing w:line="560" w:lineRule="exact"/>
              <w:jc w:val="both"/>
              <w:textAlignment w:val="bottom"/>
              <w:rPr>
                <w:rFonts w:ascii="宋体" w:hAnsi="宋体" w:cs="宋体"/>
                <w:sz w:val="22"/>
                <w:szCs w:val="22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2"/>
                <w:lang w:eastAsia="zh-CN"/>
              </w:rPr>
              <w:t>“三公”经费支出合计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54DB2" w:rsidRDefault="00E11299">
            <w:pPr>
              <w:spacing w:line="560" w:lineRule="exact"/>
              <w:ind w:firstLineChars="100" w:firstLine="220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17.55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54DB2" w:rsidRDefault="00E11299">
            <w:pPr>
              <w:spacing w:line="560" w:lineRule="exact"/>
              <w:ind w:firstLineChars="200" w:firstLine="440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8.37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54DB2" w:rsidRDefault="00E11299">
            <w:pPr>
              <w:spacing w:line="560" w:lineRule="exact"/>
              <w:ind w:firstLineChars="200" w:firstLine="440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47.69%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54DB2" w:rsidRDefault="00E11299">
            <w:pPr>
              <w:spacing w:line="560" w:lineRule="exact"/>
              <w:ind w:firstLineChars="200" w:firstLine="440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 xml:space="preserve">10.69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54DB2" w:rsidRDefault="00E11299">
            <w:pPr>
              <w:spacing w:line="560" w:lineRule="exact"/>
              <w:ind w:firstLineChars="100" w:firstLine="220"/>
              <w:jc w:val="both"/>
              <w:textAlignment w:val="bottom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21.70%</w:t>
            </w:r>
          </w:p>
        </w:tc>
      </w:tr>
    </w:tbl>
    <w:p w:rsidR="00954DB2" w:rsidRDefault="00E11299">
      <w:pPr>
        <w:spacing w:line="560" w:lineRule="exact"/>
        <w:ind w:firstLineChars="200" w:firstLine="640"/>
        <w:jc w:val="center"/>
        <w:rPr>
          <w:rFonts w:ascii="楷体" w:eastAsia="楷体" w:hAnsi="楷体" w:cs="楷体"/>
          <w:spacing w:val="10"/>
          <w:sz w:val="31"/>
          <w:szCs w:val="31"/>
          <w:lang w:eastAsia="zh-CN"/>
        </w:rPr>
      </w:pPr>
      <w:r>
        <w:rPr>
          <w:rFonts w:ascii="仿宋_GB2312" w:eastAsia="仿宋_GB2312" w:hAnsi="仿宋" w:hint="eastAsia"/>
          <w:sz w:val="32"/>
          <w:szCs w:val="32"/>
          <w:lang w:eastAsia="zh-CN"/>
        </w:rPr>
        <w:t>表1 “三公”经费支出情况对比分析</w:t>
      </w:r>
      <w:r>
        <w:rPr>
          <w:rFonts w:ascii="仿宋_GB2312" w:eastAsia="仿宋_GB2312" w:hAnsi="仿宋"/>
          <w:sz w:val="32"/>
          <w:szCs w:val="32"/>
          <w:lang w:eastAsia="zh-CN"/>
        </w:rPr>
        <w:t>表</w:t>
      </w:r>
    </w:p>
    <w:p w:rsidR="00954DB2" w:rsidRDefault="00E11299">
      <w:pPr>
        <w:pStyle w:val="2"/>
        <w:ind w:firstLineChars="200" w:firstLine="640"/>
        <w:rPr>
          <w:rFonts w:ascii="楷体" w:hAnsi="楷体" w:cs="楷体"/>
          <w:spacing w:val="12"/>
          <w:szCs w:val="31"/>
          <w:lang w:eastAsia="zh-CN"/>
        </w:rPr>
      </w:pPr>
      <w:bookmarkStart w:id="26" w:name="_Toc22813"/>
      <w:bookmarkStart w:id="27" w:name="_Toc12791"/>
      <w:r>
        <w:rPr>
          <w:rFonts w:hint="eastAsia"/>
          <w:lang w:eastAsia="zh-CN"/>
        </w:rPr>
        <w:t>（四）</w:t>
      </w:r>
      <w:r>
        <w:rPr>
          <w:lang w:eastAsia="zh-CN"/>
        </w:rPr>
        <w:t>其他重要事项情况说明</w:t>
      </w:r>
      <w:bookmarkEnd w:id="26"/>
      <w:bookmarkEnd w:id="27"/>
    </w:p>
    <w:p w:rsidR="00954DB2" w:rsidRDefault="00E11299">
      <w:pPr>
        <w:spacing w:line="560" w:lineRule="exact"/>
        <w:ind w:firstLineChars="200" w:firstLine="668"/>
        <w:outlineLvl w:val="2"/>
        <w:rPr>
          <w:rFonts w:ascii="楷体" w:eastAsia="楷体" w:hAnsi="楷体" w:cs="楷体"/>
          <w:spacing w:val="12"/>
          <w:sz w:val="31"/>
          <w:szCs w:val="31"/>
          <w:lang w:eastAsia="zh-CN"/>
        </w:rPr>
      </w:pPr>
      <w:bookmarkStart w:id="28" w:name="_Toc508"/>
      <w:bookmarkStart w:id="29" w:name="_Toc32324"/>
      <w:r>
        <w:rPr>
          <w:rFonts w:ascii="楷体" w:eastAsia="楷体" w:hAnsi="楷体" w:cs="楷体" w:hint="eastAsia"/>
          <w:spacing w:val="12"/>
          <w:sz w:val="31"/>
          <w:szCs w:val="31"/>
          <w:lang w:eastAsia="zh-CN"/>
        </w:rPr>
        <w:t>1.政府采购支出</w:t>
      </w:r>
      <w:bookmarkEnd w:id="28"/>
      <w:bookmarkEnd w:id="29"/>
    </w:p>
    <w:p w:rsidR="00954DB2" w:rsidRDefault="00E11299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  <w:lang w:eastAsia="zh-CN"/>
        </w:rPr>
      </w:pPr>
      <w:r>
        <w:rPr>
          <w:rFonts w:ascii="仿宋_GB2312" w:eastAsia="仿宋_GB2312" w:hint="eastAsia"/>
          <w:sz w:val="32"/>
          <w:szCs w:val="32"/>
          <w:lang w:eastAsia="zh-CN"/>
        </w:rPr>
        <w:t>202</w:t>
      </w:r>
      <w:r>
        <w:rPr>
          <w:rFonts w:ascii="仿宋_GB2312" w:eastAsia="仿宋_GB2312"/>
          <w:sz w:val="32"/>
          <w:szCs w:val="32"/>
          <w:lang w:eastAsia="zh-CN"/>
        </w:rPr>
        <w:t>2</w:t>
      </w:r>
      <w:r>
        <w:rPr>
          <w:rFonts w:ascii="仿宋_GB2312" w:eastAsia="仿宋_GB2312" w:hint="eastAsia"/>
          <w:sz w:val="32"/>
          <w:szCs w:val="32"/>
          <w:lang w:eastAsia="zh-CN"/>
        </w:rPr>
        <w:t>年度中心采购计划金额总计</w:t>
      </w:r>
      <w:r>
        <w:rPr>
          <w:rFonts w:ascii="仿宋_GB2312" w:eastAsia="仿宋_GB2312"/>
          <w:sz w:val="32"/>
          <w:szCs w:val="32"/>
          <w:lang w:eastAsia="zh-CN"/>
        </w:rPr>
        <w:t>502</w:t>
      </w:r>
      <w:r>
        <w:rPr>
          <w:rFonts w:ascii="仿宋_GB2312" w:eastAsia="仿宋_GB2312" w:hint="eastAsia"/>
          <w:sz w:val="32"/>
          <w:szCs w:val="32"/>
          <w:lang w:eastAsia="zh-CN"/>
        </w:rPr>
        <w:t>.</w:t>
      </w:r>
      <w:r>
        <w:rPr>
          <w:rFonts w:ascii="仿宋_GB2312" w:eastAsia="仿宋_GB2312"/>
          <w:sz w:val="32"/>
          <w:szCs w:val="32"/>
          <w:lang w:eastAsia="zh-CN"/>
        </w:rPr>
        <w:t>4</w:t>
      </w:r>
      <w:r>
        <w:rPr>
          <w:rFonts w:ascii="仿宋_GB2312" w:eastAsia="仿宋_GB2312" w:hint="eastAsia"/>
          <w:sz w:val="32"/>
          <w:szCs w:val="32"/>
          <w:lang w:eastAsia="zh-CN"/>
        </w:rPr>
        <w:t>万元，其中货物</w:t>
      </w:r>
      <w:r>
        <w:rPr>
          <w:rFonts w:ascii="仿宋_GB2312" w:eastAsia="仿宋_GB2312"/>
          <w:sz w:val="32"/>
          <w:szCs w:val="32"/>
          <w:lang w:eastAsia="zh-CN"/>
        </w:rPr>
        <w:t>177</w:t>
      </w:r>
      <w:r>
        <w:rPr>
          <w:rFonts w:ascii="仿宋_GB2312" w:eastAsia="仿宋_GB2312" w:hint="eastAsia"/>
          <w:sz w:val="32"/>
          <w:szCs w:val="32"/>
          <w:lang w:eastAsia="zh-CN"/>
        </w:rPr>
        <w:t>.</w:t>
      </w:r>
      <w:r>
        <w:rPr>
          <w:rFonts w:ascii="仿宋_GB2312" w:eastAsia="仿宋_GB2312"/>
          <w:sz w:val="32"/>
          <w:szCs w:val="32"/>
          <w:lang w:eastAsia="zh-CN"/>
        </w:rPr>
        <w:t>4</w:t>
      </w:r>
      <w:r>
        <w:rPr>
          <w:rFonts w:ascii="仿宋_GB2312" w:eastAsia="仿宋_GB2312" w:hint="eastAsia"/>
          <w:sz w:val="32"/>
          <w:szCs w:val="32"/>
          <w:lang w:eastAsia="zh-CN"/>
        </w:rPr>
        <w:t>万元，服务</w:t>
      </w:r>
      <w:r>
        <w:rPr>
          <w:rFonts w:ascii="仿宋_GB2312" w:eastAsia="仿宋_GB2312"/>
          <w:sz w:val="32"/>
          <w:szCs w:val="32"/>
          <w:lang w:eastAsia="zh-CN"/>
        </w:rPr>
        <w:t>325</w:t>
      </w:r>
      <w:r>
        <w:rPr>
          <w:rFonts w:ascii="仿宋_GB2312" w:eastAsia="仿宋_GB2312" w:hint="eastAsia"/>
          <w:sz w:val="32"/>
          <w:szCs w:val="32"/>
          <w:lang w:eastAsia="zh-CN"/>
        </w:rPr>
        <w:t>万元。实际采购金额总计</w:t>
      </w:r>
      <w:r>
        <w:rPr>
          <w:rFonts w:ascii="仿宋_GB2312" w:eastAsia="仿宋_GB2312"/>
          <w:sz w:val="32"/>
          <w:szCs w:val="32"/>
          <w:lang w:eastAsia="zh-CN"/>
        </w:rPr>
        <w:t>500</w:t>
      </w:r>
      <w:r>
        <w:rPr>
          <w:rFonts w:ascii="仿宋_GB2312" w:eastAsia="仿宋_GB2312" w:hint="eastAsia"/>
          <w:sz w:val="32"/>
          <w:szCs w:val="32"/>
          <w:lang w:eastAsia="zh-CN"/>
        </w:rPr>
        <w:t>.</w:t>
      </w:r>
      <w:r>
        <w:rPr>
          <w:rFonts w:ascii="仿宋_GB2312" w:eastAsia="仿宋_GB2312"/>
          <w:sz w:val="32"/>
          <w:szCs w:val="32"/>
          <w:lang w:eastAsia="zh-CN"/>
        </w:rPr>
        <w:t>4</w:t>
      </w:r>
      <w:r>
        <w:rPr>
          <w:rFonts w:ascii="仿宋_GB2312" w:eastAsia="仿宋_GB2312" w:hint="eastAsia"/>
          <w:sz w:val="32"/>
          <w:szCs w:val="32"/>
          <w:lang w:eastAsia="zh-CN"/>
        </w:rPr>
        <w:t>5万元，其中货物</w:t>
      </w:r>
      <w:r>
        <w:rPr>
          <w:rFonts w:ascii="仿宋_GB2312" w:eastAsia="仿宋_GB2312"/>
          <w:sz w:val="32"/>
          <w:szCs w:val="32"/>
          <w:lang w:eastAsia="zh-CN"/>
        </w:rPr>
        <w:t>176</w:t>
      </w:r>
      <w:r>
        <w:rPr>
          <w:rFonts w:ascii="仿宋_GB2312" w:eastAsia="仿宋_GB2312" w:hint="eastAsia"/>
          <w:sz w:val="32"/>
          <w:szCs w:val="32"/>
          <w:lang w:eastAsia="zh-CN"/>
        </w:rPr>
        <w:t>.</w:t>
      </w:r>
      <w:r>
        <w:rPr>
          <w:rFonts w:ascii="仿宋_GB2312" w:eastAsia="仿宋_GB2312"/>
          <w:sz w:val="32"/>
          <w:szCs w:val="32"/>
          <w:lang w:eastAsia="zh-CN"/>
        </w:rPr>
        <w:t>2</w:t>
      </w:r>
      <w:r>
        <w:rPr>
          <w:rFonts w:ascii="仿宋_GB2312" w:eastAsia="仿宋_GB2312" w:hint="eastAsia"/>
          <w:sz w:val="32"/>
          <w:szCs w:val="32"/>
          <w:lang w:eastAsia="zh-CN"/>
        </w:rPr>
        <w:t>8万元，服务</w:t>
      </w:r>
      <w:r>
        <w:rPr>
          <w:rFonts w:ascii="仿宋_GB2312" w:eastAsia="仿宋_GB2312"/>
          <w:sz w:val="32"/>
          <w:szCs w:val="32"/>
          <w:lang w:eastAsia="zh-CN"/>
        </w:rPr>
        <w:t>324</w:t>
      </w:r>
      <w:r>
        <w:rPr>
          <w:rFonts w:ascii="仿宋_GB2312" w:eastAsia="仿宋_GB2312" w:hint="eastAsia"/>
          <w:sz w:val="32"/>
          <w:szCs w:val="32"/>
          <w:lang w:eastAsia="zh-CN"/>
        </w:rPr>
        <w:t>.</w:t>
      </w:r>
      <w:r>
        <w:rPr>
          <w:rFonts w:ascii="仿宋_GB2312" w:eastAsia="仿宋_GB2312"/>
          <w:sz w:val="32"/>
          <w:szCs w:val="32"/>
          <w:lang w:eastAsia="zh-CN"/>
        </w:rPr>
        <w:t>17</w:t>
      </w:r>
      <w:r>
        <w:rPr>
          <w:rFonts w:ascii="仿宋_GB2312" w:eastAsia="仿宋_GB2312" w:hint="eastAsia"/>
          <w:sz w:val="32"/>
          <w:szCs w:val="32"/>
          <w:lang w:eastAsia="zh-CN"/>
        </w:rPr>
        <w:t>万元。</w:t>
      </w:r>
    </w:p>
    <w:p w:rsidR="00954DB2" w:rsidRDefault="00E11299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  <w:lang w:eastAsia="zh-CN"/>
        </w:rPr>
      </w:pPr>
      <w:r>
        <w:rPr>
          <w:rFonts w:ascii="仿宋_GB2312" w:eastAsia="仿宋_GB2312" w:hAnsi="宋体" w:hint="eastAsia"/>
          <w:sz w:val="32"/>
          <w:szCs w:val="32"/>
          <w:lang w:eastAsia="zh-CN"/>
        </w:rPr>
        <w:t>根据《政府采购促进中小企业发展管理办法》（财库（2020）46号）文要求，我中心202</w:t>
      </w:r>
      <w:r>
        <w:rPr>
          <w:rFonts w:ascii="仿宋_GB2312" w:eastAsia="仿宋_GB2312" w:hAnsi="宋体"/>
          <w:sz w:val="32"/>
          <w:szCs w:val="32"/>
          <w:lang w:eastAsia="zh-CN"/>
        </w:rPr>
        <w:t>2</w:t>
      </w:r>
      <w:r>
        <w:rPr>
          <w:rFonts w:ascii="仿宋_GB2312" w:eastAsia="仿宋_GB2312" w:hAnsi="宋体" w:hint="eastAsia"/>
          <w:sz w:val="32"/>
          <w:szCs w:val="32"/>
          <w:lang w:eastAsia="zh-CN"/>
        </w:rPr>
        <w:t>年预留项目面向中小企业采购共计</w:t>
      </w:r>
      <w:r>
        <w:rPr>
          <w:rFonts w:ascii="仿宋_GB2312" w:eastAsia="仿宋_GB2312" w:hAnsi="宋体"/>
          <w:sz w:val="32"/>
          <w:szCs w:val="32"/>
          <w:lang w:eastAsia="zh-CN"/>
        </w:rPr>
        <w:t>467</w:t>
      </w:r>
      <w:r>
        <w:rPr>
          <w:rFonts w:ascii="仿宋_GB2312" w:eastAsia="仿宋_GB2312" w:hAnsi="宋体" w:hint="eastAsia"/>
          <w:sz w:val="32"/>
          <w:szCs w:val="32"/>
          <w:lang w:eastAsia="zh-CN"/>
        </w:rPr>
        <w:t>.</w:t>
      </w:r>
      <w:r>
        <w:rPr>
          <w:rFonts w:ascii="仿宋_GB2312" w:eastAsia="仿宋_GB2312" w:hAnsi="宋体"/>
          <w:sz w:val="32"/>
          <w:szCs w:val="32"/>
          <w:lang w:eastAsia="zh-CN"/>
        </w:rPr>
        <w:t>96</w:t>
      </w:r>
      <w:r>
        <w:rPr>
          <w:rFonts w:ascii="仿宋_GB2312" w:eastAsia="仿宋_GB2312" w:hAnsi="宋体" w:hint="eastAsia"/>
          <w:sz w:val="32"/>
          <w:szCs w:val="32"/>
          <w:lang w:eastAsia="zh-CN"/>
        </w:rPr>
        <w:t>万元，面向中小企业采购占政府采购总额100%。</w:t>
      </w:r>
    </w:p>
    <w:p w:rsidR="00954DB2" w:rsidRDefault="00E11299">
      <w:pPr>
        <w:spacing w:line="560" w:lineRule="exact"/>
        <w:ind w:firstLineChars="200" w:firstLine="640"/>
        <w:outlineLvl w:val="2"/>
        <w:rPr>
          <w:rFonts w:ascii="仿宋_GB2312" w:eastAsia="仿宋_GB2312" w:hAnsi="宋体"/>
          <w:sz w:val="32"/>
          <w:szCs w:val="32"/>
          <w:lang w:eastAsia="zh-CN"/>
        </w:rPr>
      </w:pPr>
      <w:bookmarkStart w:id="30" w:name="_Toc17199"/>
      <w:bookmarkStart w:id="31" w:name="_Toc19323"/>
      <w:r>
        <w:rPr>
          <w:rFonts w:ascii="仿宋_GB2312" w:eastAsia="仿宋_GB2312" w:hAnsi="宋体" w:hint="eastAsia"/>
          <w:sz w:val="32"/>
          <w:szCs w:val="32"/>
          <w:lang w:eastAsia="zh-CN"/>
        </w:rPr>
        <w:t>2.国有资产占用情况</w:t>
      </w:r>
      <w:bookmarkEnd w:id="30"/>
      <w:bookmarkEnd w:id="31"/>
    </w:p>
    <w:p w:rsidR="00954DB2" w:rsidRDefault="00E11299">
      <w:pPr>
        <w:spacing w:line="560" w:lineRule="exact"/>
        <w:ind w:firstLineChars="200" w:firstLine="664"/>
        <w:rPr>
          <w:rFonts w:ascii="仿宋_GB2312" w:eastAsia="仿宋_GB2312" w:hAnsi="宋体"/>
          <w:sz w:val="32"/>
          <w:szCs w:val="32"/>
          <w:lang w:eastAsia="zh-CN"/>
        </w:rPr>
      </w:pPr>
      <w:r>
        <w:rPr>
          <w:rFonts w:ascii="仿宋" w:eastAsia="仿宋" w:hAnsi="仿宋" w:cs="仿宋"/>
          <w:spacing w:val="6"/>
          <w:sz w:val="32"/>
          <w:szCs w:val="32"/>
          <w:lang w:eastAsia="zh-CN"/>
        </w:rPr>
        <w:t>2022年末，中心车辆</w:t>
      </w: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t>37</w:t>
      </w:r>
      <w:r>
        <w:rPr>
          <w:rFonts w:ascii="仿宋" w:eastAsia="仿宋" w:hAnsi="仿宋" w:cs="仿宋"/>
          <w:spacing w:val="6"/>
          <w:sz w:val="32"/>
          <w:szCs w:val="32"/>
          <w:lang w:eastAsia="zh-CN"/>
        </w:rPr>
        <w:t>辆，较</w:t>
      </w: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t>202</w:t>
      </w:r>
      <w:r>
        <w:rPr>
          <w:rFonts w:ascii="仿宋" w:eastAsia="仿宋" w:hAnsi="仿宋" w:cs="仿宋"/>
          <w:spacing w:val="6"/>
          <w:sz w:val="32"/>
          <w:szCs w:val="32"/>
          <w:lang w:eastAsia="zh-CN"/>
        </w:rPr>
        <w:t>1年减少1</w:t>
      </w: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t>台。其中，机要通信用车1辆、其他用车36辆。其他用车主要是野外地质调查所用车辆。根据《成都地质调查中心关于报废越野车的请示》（成地调发〔2022〕36 号）,《财政部关于印发&lt;中央行政事业单位国有资产处置管理办法&gt;的通知》（财资〔2021〕127 号）</w:t>
      </w:r>
      <w:r>
        <w:rPr>
          <w:rFonts w:ascii="仿宋" w:eastAsia="仿宋" w:hAnsi="仿宋" w:cs="仿宋"/>
          <w:spacing w:val="6"/>
          <w:sz w:val="32"/>
          <w:szCs w:val="32"/>
          <w:lang w:eastAsia="zh-CN"/>
        </w:rPr>
        <w:t>，</w:t>
      </w: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t>处置</w:t>
      </w:r>
      <w:r>
        <w:rPr>
          <w:rFonts w:ascii="仿宋" w:eastAsia="仿宋" w:hAnsi="仿宋" w:cs="仿宋"/>
          <w:spacing w:val="6"/>
          <w:sz w:val="32"/>
          <w:szCs w:val="32"/>
          <w:lang w:eastAsia="zh-CN"/>
        </w:rPr>
        <w:t>委托管理车辆1台</w:t>
      </w: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t>。</w:t>
      </w:r>
      <w:r>
        <w:rPr>
          <w:rFonts w:ascii="仿宋" w:eastAsia="仿宋" w:hAnsi="仿宋" w:cs="仿宋"/>
          <w:spacing w:val="-2"/>
          <w:sz w:val="31"/>
          <w:szCs w:val="31"/>
        </w:rPr>
        <w:t>单价100万元（含）以上的</w:t>
      </w:r>
      <w:r>
        <w:rPr>
          <w:rFonts w:ascii="仿宋" w:eastAsia="仿宋" w:hAnsi="仿宋" w:cs="仿宋"/>
          <w:spacing w:val="-3"/>
          <w:sz w:val="31"/>
          <w:szCs w:val="31"/>
        </w:rPr>
        <w:t>设备</w:t>
      </w:r>
      <w:r>
        <w:rPr>
          <w:rFonts w:ascii="仿宋" w:eastAsia="仿宋" w:hAnsi="仿宋" w:cs="仿宋" w:hint="eastAsia"/>
          <w:spacing w:val="-3"/>
          <w:sz w:val="31"/>
          <w:szCs w:val="31"/>
          <w:lang w:eastAsia="zh-CN"/>
        </w:rPr>
        <w:t>27</w:t>
      </w:r>
      <w:r>
        <w:rPr>
          <w:rFonts w:ascii="仿宋" w:eastAsia="仿宋" w:hAnsi="仿宋" w:cs="仿宋"/>
          <w:spacing w:val="-3"/>
          <w:sz w:val="31"/>
          <w:szCs w:val="31"/>
        </w:rPr>
        <w:t>台（套）。</w:t>
      </w:r>
    </w:p>
    <w:p w:rsidR="00954DB2" w:rsidRDefault="00954DB2">
      <w:pPr>
        <w:spacing w:line="560" w:lineRule="exact"/>
        <w:ind w:firstLineChars="200" w:firstLine="620"/>
        <w:rPr>
          <w:rFonts w:ascii="仿宋" w:eastAsia="仿宋" w:hAnsi="仿宋" w:cs="仿宋"/>
          <w:sz w:val="31"/>
          <w:szCs w:val="31"/>
        </w:rPr>
      </w:pPr>
    </w:p>
    <w:p w:rsidR="00954DB2" w:rsidRDefault="00954DB2">
      <w:pPr>
        <w:spacing w:line="560" w:lineRule="exact"/>
        <w:ind w:firstLineChars="200" w:firstLine="664"/>
        <w:rPr>
          <w:rFonts w:ascii="仿宋" w:eastAsia="仿宋" w:hAnsi="仿宋" w:cs="仿宋"/>
          <w:spacing w:val="6"/>
          <w:sz w:val="32"/>
          <w:szCs w:val="32"/>
        </w:rPr>
      </w:pPr>
    </w:p>
    <w:p w:rsidR="00954DB2" w:rsidRDefault="00954DB2">
      <w:pPr>
        <w:spacing w:line="560" w:lineRule="exact"/>
        <w:rPr>
          <w:rFonts w:ascii="仿宋" w:eastAsia="仿宋" w:hAnsi="仿宋" w:cs="仿宋"/>
          <w:spacing w:val="8"/>
          <w:position w:val="28"/>
          <w:sz w:val="31"/>
          <w:szCs w:val="31"/>
        </w:rPr>
      </w:pPr>
    </w:p>
    <w:p w:rsidR="00954DB2" w:rsidRDefault="00954DB2">
      <w:pPr>
        <w:spacing w:line="560" w:lineRule="exact"/>
        <w:ind w:left="668"/>
        <w:rPr>
          <w:rFonts w:ascii="楷体" w:eastAsia="楷体" w:hAnsi="楷体" w:cs="楷体"/>
          <w:spacing w:val="12"/>
          <w:sz w:val="31"/>
          <w:szCs w:val="31"/>
          <w:lang w:eastAsia="zh-CN"/>
        </w:rPr>
      </w:pPr>
    </w:p>
    <w:p w:rsidR="00954DB2" w:rsidRDefault="00954DB2">
      <w:pPr>
        <w:spacing w:line="560" w:lineRule="exact"/>
        <w:rPr>
          <w:sz w:val="2"/>
        </w:rPr>
      </w:pPr>
    </w:p>
    <w:p w:rsidR="00E11299" w:rsidRDefault="00E11299"/>
    <w:sectPr w:rsidR="00E11299">
      <w:pgSz w:w="11907" w:h="16839"/>
      <w:pgMar w:top="1440" w:right="1803" w:bottom="1440" w:left="180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830" w:rsidRDefault="001A2830">
      <w:r>
        <w:separator/>
      </w:r>
    </w:p>
  </w:endnote>
  <w:endnote w:type="continuationSeparator" w:id="0">
    <w:p w:rsidR="001A2830" w:rsidRDefault="001A2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DB2" w:rsidRDefault="00E11299">
    <w:pPr>
      <w:pStyle w:val="a4"/>
      <w:tabs>
        <w:tab w:val="clear" w:pos="4153"/>
        <w:tab w:val="left" w:pos="297"/>
      </w:tabs>
    </w:pPr>
    <w:r>
      <w:rPr>
        <w:rFonts w:eastAsia="宋体"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DB2" w:rsidRDefault="00E11299">
    <w:pPr>
      <w:pStyle w:val="a4"/>
      <w:tabs>
        <w:tab w:val="clear" w:pos="4153"/>
        <w:tab w:val="left" w:pos="297"/>
      </w:tabs>
    </w:pPr>
    <w:r>
      <w:rPr>
        <w:rFonts w:eastAsia="宋体" w:hint="eastAsia"/>
        <w:lang w:eastAsia="zh-CN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DB2" w:rsidRDefault="00E11299">
    <w:pPr>
      <w:pStyle w:val="a4"/>
      <w:tabs>
        <w:tab w:val="clear" w:pos="4153"/>
        <w:tab w:val="left" w:pos="887"/>
      </w:tabs>
    </w:pPr>
    <w:r>
      <w:rPr>
        <w:rFonts w:eastAsia="宋体" w:hint="eastAsia"/>
        <w:lang w:eastAsia="zh-CN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DB2" w:rsidRDefault="001A2830">
    <w:pPr>
      <w:pStyle w:val="a4"/>
      <w:tabs>
        <w:tab w:val="clear" w:pos="4153"/>
        <w:tab w:val="left" w:pos="887"/>
      </w:tabs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 filled="f" stroked="f" strokeweight=".5pt">
          <v:textbox style="mso-fit-shape-to-text:t" inset="0,0,0,0">
            <w:txbxContent>
              <w:p w:rsidR="00954DB2" w:rsidRDefault="00E11299">
                <w:pPr>
                  <w:pStyle w:val="a4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4C0599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 w:rsidR="00E11299">
      <w:rPr>
        <w:rFonts w:eastAsia="宋体" w:hint="eastAsia"/>
        <w:lang w:eastAsia="zh-CN"/>
      </w:rP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DB2" w:rsidRDefault="001A2830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49" type="#_x0000_t202" style="position:absolute;margin-left:0;margin-top:0;width:2in;height:2in;z-index:251657216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 filled="f" stroked="f" strokeweight=".5pt">
          <v:textbox style="mso-fit-shape-to-text:t" inset="0,0,0,0">
            <w:txbxContent>
              <w:p w:rsidR="00954DB2" w:rsidRDefault="00E11299">
                <w:pPr>
                  <w:pStyle w:val="a4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4C0599">
                  <w:rPr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830" w:rsidRDefault="001A2830">
      <w:r>
        <w:separator/>
      </w:r>
    </w:p>
  </w:footnote>
  <w:footnote w:type="continuationSeparator" w:id="0">
    <w:p w:rsidR="001A2830" w:rsidRDefault="001A28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DB2" w:rsidRDefault="00954DB2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trackRevisions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jQ1ODY5MTYwMmQ1NTU4YjIzZWQ0MjI4NzBmOTc2NmUifQ=="/>
  </w:docVars>
  <w:rsids>
    <w:rsidRoot w:val="4BF55815"/>
    <w:rsid w:val="001A2830"/>
    <w:rsid w:val="0023566F"/>
    <w:rsid w:val="00416478"/>
    <w:rsid w:val="004C0599"/>
    <w:rsid w:val="006722AE"/>
    <w:rsid w:val="00954DB2"/>
    <w:rsid w:val="00E11299"/>
    <w:rsid w:val="49FB7E92"/>
    <w:rsid w:val="4BF55815"/>
    <w:rsid w:val="4F73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qFormat/>
    <w:pPr>
      <w:keepNext/>
      <w:keepLines/>
      <w:spacing w:line="560" w:lineRule="exact"/>
      <w:outlineLvl w:val="0"/>
    </w:pPr>
    <w:rPr>
      <w:rFonts w:eastAsia="黑体"/>
      <w:b/>
      <w:kern w:val="44"/>
      <w:sz w:val="32"/>
    </w:rPr>
  </w:style>
  <w:style w:type="paragraph" w:styleId="2">
    <w:name w:val="heading 2"/>
    <w:basedOn w:val="a"/>
    <w:next w:val="a"/>
    <w:qFormat/>
    <w:pPr>
      <w:keepNext/>
      <w:keepLines/>
      <w:spacing w:line="560" w:lineRule="exact"/>
      <w:outlineLvl w:val="1"/>
    </w:pPr>
    <w:rPr>
      <w:rFonts w:eastAsia="楷体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宋体" w:eastAsia="宋体" w:hAnsi="宋体" w:cs="宋体"/>
      <w:sz w:val="20"/>
      <w:szCs w:val="20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customStyle="1" w:styleId="WPSOffice1">
    <w:name w:val="WPSOffice手动目录 1"/>
    <w:qFormat/>
    <w:rPr>
      <w:rFonts w:ascii="Arial" w:eastAsia="Arial" w:hAnsi="Arial" w:cs="Arial"/>
    </w:rPr>
  </w:style>
  <w:style w:type="paragraph" w:customStyle="1" w:styleId="WPSOffice2">
    <w:name w:val="WPSOffice手动目录 2"/>
    <w:qFormat/>
    <w:pPr>
      <w:ind w:leftChars="200" w:left="200"/>
    </w:pPr>
    <w:rPr>
      <w:rFonts w:ascii="Arial" w:eastAsia="Arial" w:hAnsi="Arial" w:cs="Arial"/>
    </w:rPr>
  </w:style>
  <w:style w:type="paragraph" w:customStyle="1" w:styleId="WPSOffice3">
    <w:name w:val="WPSOffice手动目录 3"/>
    <w:qFormat/>
    <w:pPr>
      <w:ind w:leftChars="400" w:left="400"/>
    </w:pPr>
    <w:rPr>
      <w:rFonts w:ascii="Arial" w:eastAsia="Arial" w:hAnsi="Arial" w:cs="Arial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"/>
    <w:rsid w:val="00416478"/>
    <w:rPr>
      <w:sz w:val="18"/>
      <w:szCs w:val="18"/>
    </w:rPr>
  </w:style>
  <w:style w:type="character" w:customStyle="1" w:styleId="Char">
    <w:name w:val="批注框文本 Char"/>
    <w:basedOn w:val="a0"/>
    <w:link w:val="a6"/>
    <w:rsid w:val="00416478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762</Words>
  <Characters>4347</Characters>
  <Application>Microsoft Office Word</Application>
  <DocSecurity>0</DocSecurity>
  <Lines>36</Lines>
  <Paragraphs>10</Paragraphs>
  <ScaleCrop>false</ScaleCrop>
  <Company/>
  <LinksUpToDate>false</LinksUpToDate>
  <CharactersWithSpaces>5099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艾雪</dc:creator>
  <cp:keywords/>
  <cp:lastModifiedBy>凌小明</cp:lastModifiedBy>
  <cp:revision>1</cp:revision>
  <dcterms:created xsi:type="dcterms:W3CDTF">2023-08-04T08:54:00Z</dcterms:created>
  <dcterms:modified xsi:type="dcterms:W3CDTF">2023-08-04T08:54:00Z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BEF2A648EFF5494986D0EBE5434A2B67_13</vt:lpwstr>
  </property>
</Properties>
</file>